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FD73" w14:textId="77777777" w:rsidR="00E83D90" w:rsidRDefault="00E83D90"/>
    <w:p w14:paraId="6DE042AD" w14:textId="77777777" w:rsidR="00E83D90" w:rsidRDefault="00E83D90"/>
    <w:p w14:paraId="4F6ACC26" w14:textId="77777777" w:rsidR="00E83D90" w:rsidRDefault="00E83D90"/>
    <w:p w14:paraId="4F26BDD2" w14:textId="77777777" w:rsidR="009E25D6" w:rsidRDefault="00E83D90" w:rsidP="00316D4B">
      <w:pPr>
        <w:jc w:val="center"/>
      </w:pPr>
      <w:r>
        <w:rPr>
          <w:noProof/>
        </w:rPr>
        <w:drawing>
          <wp:inline distT="0" distB="0" distL="0" distR="0" wp14:anchorId="7C4E522D" wp14:editId="63B38434">
            <wp:extent cx="5486400" cy="518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etic_Tra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1056" w14:textId="77777777" w:rsidR="00E83D90" w:rsidRPr="00E83D90" w:rsidRDefault="00E83D90" w:rsidP="00316D4B">
      <w:pPr>
        <w:tabs>
          <w:tab w:val="left" w:pos="5580"/>
        </w:tabs>
        <w:jc w:val="center"/>
        <w:rPr>
          <w:sz w:val="56"/>
          <w:szCs w:val="56"/>
        </w:rPr>
      </w:pPr>
      <w:r w:rsidRPr="00E83D90">
        <w:rPr>
          <w:sz w:val="56"/>
          <w:szCs w:val="56"/>
        </w:rPr>
        <w:t>-</w:t>
      </w:r>
      <w:r w:rsidRPr="00E83D90">
        <w:rPr>
          <w:i/>
          <w:sz w:val="56"/>
          <w:szCs w:val="56"/>
        </w:rPr>
        <w:t>COMMERCE IN MOTION</w:t>
      </w:r>
      <w:r w:rsidRPr="00E83D90">
        <w:rPr>
          <w:sz w:val="56"/>
          <w:szCs w:val="56"/>
        </w:rPr>
        <w:t>-</w:t>
      </w:r>
    </w:p>
    <w:p w14:paraId="53786E0F" w14:textId="77777777" w:rsidR="00E83D90" w:rsidRDefault="00E83D90" w:rsidP="00E83D90">
      <w:pPr>
        <w:tabs>
          <w:tab w:val="left" w:pos="6210"/>
        </w:tabs>
        <w:rPr>
          <w:rFonts w:ascii="Baskerville" w:hAnsi="Baskerville" w:cs="Baskerville"/>
          <w:sz w:val="32"/>
          <w:szCs w:val="32"/>
        </w:rPr>
      </w:pPr>
    </w:p>
    <w:p w14:paraId="4E2325D7" w14:textId="77777777" w:rsidR="00E83D90" w:rsidRDefault="00E83D90" w:rsidP="00E83D90">
      <w:pPr>
        <w:tabs>
          <w:tab w:val="left" w:pos="6210"/>
        </w:tabs>
        <w:rPr>
          <w:rFonts w:ascii="Baskerville" w:hAnsi="Baskerville" w:cs="Baskerville"/>
          <w:sz w:val="32"/>
          <w:szCs w:val="32"/>
        </w:rPr>
      </w:pPr>
    </w:p>
    <w:p w14:paraId="55E785AB" w14:textId="77777777" w:rsidR="007D6CD4" w:rsidRDefault="007D6CD4" w:rsidP="00E83D90">
      <w:pPr>
        <w:tabs>
          <w:tab w:val="left" w:pos="6210"/>
        </w:tabs>
        <w:rPr>
          <w:rFonts w:ascii="Baskerville" w:hAnsi="Baskerville" w:cs="Baskerville"/>
          <w:sz w:val="32"/>
          <w:szCs w:val="32"/>
        </w:rPr>
      </w:pPr>
    </w:p>
    <w:p w14:paraId="2DFFE017" w14:textId="77777777" w:rsidR="007D6CD4" w:rsidRDefault="007D6CD4" w:rsidP="00E83D90">
      <w:pPr>
        <w:tabs>
          <w:tab w:val="left" w:pos="6210"/>
        </w:tabs>
        <w:rPr>
          <w:rFonts w:ascii="Baskerville" w:hAnsi="Baskerville" w:cs="Baskerville"/>
          <w:sz w:val="32"/>
          <w:szCs w:val="32"/>
        </w:rPr>
      </w:pPr>
    </w:p>
    <w:p w14:paraId="356F94A1" w14:textId="63227B73" w:rsidR="00E83D90" w:rsidRPr="00E83D90" w:rsidRDefault="00E83D90" w:rsidP="0031760F">
      <w:pPr>
        <w:tabs>
          <w:tab w:val="left" w:pos="5400"/>
        </w:tabs>
        <w:rPr>
          <w:rFonts w:ascii="Baskerville" w:hAnsi="Baskerville" w:cs="Baskerville"/>
          <w:sz w:val="32"/>
          <w:szCs w:val="32"/>
        </w:rPr>
      </w:pPr>
      <w:r w:rsidRPr="00E83D90">
        <w:rPr>
          <w:rFonts w:ascii="Baskerville" w:hAnsi="Baskerville" w:cs="Baskerville"/>
          <w:sz w:val="32"/>
          <w:szCs w:val="32"/>
        </w:rPr>
        <w:t>Kinetic Trade Company</w:t>
      </w:r>
      <w:r w:rsidRPr="00E83D90">
        <w:rPr>
          <w:rFonts w:ascii="Baskerville" w:hAnsi="Baskerville" w:cs="Baskerville"/>
          <w:sz w:val="32"/>
          <w:szCs w:val="32"/>
        </w:rPr>
        <w:tab/>
      </w:r>
      <w:r w:rsidR="0031760F">
        <w:rPr>
          <w:rFonts w:ascii="Baskerville" w:hAnsi="Baskerville" w:cs="Baskerville"/>
          <w:noProof/>
          <w:sz w:val="32"/>
          <w:szCs w:val="32"/>
        </w:rPr>
        <w:drawing>
          <wp:inline distT="0" distB="0" distL="0" distR="0" wp14:anchorId="3E79538B" wp14:editId="6BAABE20">
            <wp:extent cx="230319" cy="230319"/>
            <wp:effectExtent l="0" t="0" r="0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9" cy="23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60F">
        <w:rPr>
          <w:rFonts w:ascii="Baskerville" w:hAnsi="Baskerville" w:cs="Baskerville"/>
          <w:sz w:val="32"/>
          <w:szCs w:val="32"/>
        </w:rPr>
        <w:t xml:space="preserve">  </w:t>
      </w:r>
      <w:hyperlink r:id="rId12" w:history="1">
        <w:r w:rsidR="0031760F">
          <w:rPr>
            <w:rStyle w:val="Hyperlink"/>
            <w:rFonts w:ascii="Baskerville" w:hAnsi="Baskerville" w:cs="Baskerville"/>
            <w:sz w:val="32"/>
            <w:szCs w:val="32"/>
          </w:rPr>
          <w:t>find us on facebook</w:t>
        </w:r>
      </w:hyperlink>
    </w:p>
    <w:p w14:paraId="14A5B111" w14:textId="593C17E4" w:rsidR="00E83D90" w:rsidRPr="00E83D90" w:rsidRDefault="00E83D90" w:rsidP="0031760F">
      <w:pPr>
        <w:tabs>
          <w:tab w:val="left" w:pos="5400"/>
        </w:tabs>
        <w:rPr>
          <w:rFonts w:ascii="Baskerville" w:hAnsi="Baskerville" w:cs="Baskerville"/>
          <w:sz w:val="32"/>
          <w:szCs w:val="32"/>
        </w:rPr>
      </w:pPr>
      <w:r w:rsidRPr="00E83D90">
        <w:rPr>
          <w:rFonts w:ascii="Baskerville" w:hAnsi="Baskerville" w:cs="Baskerville"/>
          <w:sz w:val="32"/>
          <w:szCs w:val="32"/>
        </w:rPr>
        <w:t>700 North Adams Street</w:t>
      </w:r>
      <w:r w:rsidRPr="00E83D90">
        <w:rPr>
          <w:rFonts w:ascii="Baskerville" w:hAnsi="Baskerville" w:cs="Baskerville"/>
          <w:sz w:val="32"/>
          <w:szCs w:val="32"/>
        </w:rPr>
        <w:tab/>
      </w:r>
    </w:p>
    <w:p w14:paraId="3386A514" w14:textId="4622CFB1" w:rsidR="00E83D90" w:rsidRDefault="00E83D90" w:rsidP="0031760F">
      <w:pPr>
        <w:tabs>
          <w:tab w:val="left" w:pos="5400"/>
        </w:tabs>
        <w:rPr>
          <w:rFonts w:ascii="Baskerville" w:hAnsi="Baskerville" w:cs="Baskerville"/>
          <w:sz w:val="32"/>
          <w:szCs w:val="32"/>
        </w:rPr>
      </w:pPr>
      <w:r w:rsidRPr="00E83D90">
        <w:rPr>
          <w:rFonts w:ascii="Baskerville" w:hAnsi="Baskerville" w:cs="Baskerville"/>
          <w:sz w:val="32"/>
          <w:szCs w:val="32"/>
        </w:rPr>
        <w:t>Tallahassee, Florida 32303</w:t>
      </w:r>
      <w:r w:rsidR="0031760F">
        <w:rPr>
          <w:rFonts w:ascii="Baskerville" w:hAnsi="Baskerville" w:cs="Baskerville"/>
          <w:sz w:val="32"/>
          <w:szCs w:val="32"/>
        </w:rPr>
        <w:tab/>
      </w:r>
      <w:r w:rsidR="0031760F">
        <w:rPr>
          <w:rFonts w:ascii="Baskerville" w:hAnsi="Baskerville" w:cs="Baskerville"/>
          <w:noProof/>
          <w:sz w:val="32"/>
          <w:szCs w:val="32"/>
        </w:rPr>
        <w:drawing>
          <wp:inline distT="0" distB="0" distL="0" distR="0" wp14:anchorId="0DA561A8" wp14:editId="1CA0211B">
            <wp:extent cx="265273" cy="183727"/>
            <wp:effectExtent l="0" t="0" r="0" b="0"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21" cy="18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60F">
        <w:rPr>
          <w:rFonts w:ascii="Baskerville" w:hAnsi="Baskerville" w:cs="Baskerville"/>
          <w:sz w:val="32"/>
          <w:szCs w:val="32"/>
        </w:rPr>
        <w:t xml:space="preserve"> </w:t>
      </w:r>
      <w:hyperlink r:id="rId15" w:history="1">
        <w:r w:rsidR="0031760F" w:rsidRPr="0031760F">
          <w:rPr>
            <w:rStyle w:val="Hyperlink"/>
            <w:rFonts w:ascii="Baskerville" w:hAnsi="Baskerville" w:cs="Baskerville"/>
            <w:sz w:val="32"/>
            <w:szCs w:val="32"/>
          </w:rPr>
          <w:t>@KineticTrade</w:t>
        </w:r>
      </w:hyperlink>
    </w:p>
    <w:p w14:paraId="4F77CA2E" w14:textId="77777777" w:rsidR="00E83D90" w:rsidRDefault="00E83D90">
      <w:pPr>
        <w:rPr>
          <w:rFonts w:ascii="Baskerville" w:hAnsi="Baskerville" w:cs="Baskerville"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8712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941F5A" w14:textId="77777777" w:rsidR="00092DFF" w:rsidRPr="003C7AAC" w:rsidRDefault="00092DFF">
          <w:pPr>
            <w:pStyle w:val="TOCHeading"/>
            <w:rPr>
              <w:rFonts w:ascii="Baskerville" w:hAnsi="Baskerville" w:cs="Baskerville"/>
              <w:sz w:val="56"/>
              <w:szCs w:val="56"/>
            </w:rPr>
          </w:pPr>
          <w:r w:rsidRPr="003C7AAC">
            <w:rPr>
              <w:rFonts w:ascii="Baskerville" w:hAnsi="Baskerville" w:cs="Baskerville"/>
              <w:sz w:val="56"/>
              <w:szCs w:val="56"/>
            </w:rPr>
            <w:t>Table of Contents</w:t>
          </w:r>
        </w:p>
        <w:p w14:paraId="3FD3D45B" w14:textId="77777777" w:rsidR="00BD4C38" w:rsidRDefault="00092DFF">
          <w:pPr>
            <w:pStyle w:val="TOC1"/>
            <w:tabs>
              <w:tab w:val="right" w:leader="dot" w:pos="9350"/>
            </w:tabs>
            <w:rPr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367786186" w:history="1">
            <w:r w:rsidR="00BD4C38" w:rsidRPr="006165FE">
              <w:rPr>
                <w:rStyle w:val="Hyperlink"/>
                <w:noProof/>
              </w:rPr>
              <w:t>Message From The Owners</w:t>
            </w:r>
            <w:r w:rsidR="00BD4C38">
              <w:rPr>
                <w:noProof/>
                <w:webHidden/>
              </w:rPr>
              <w:tab/>
            </w:r>
            <w:r w:rsidR="00BD4C38">
              <w:rPr>
                <w:noProof/>
                <w:webHidden/>
              </w:rPr>
              <w:fldChar w:fldCharType="begin"/>
            </w:r>
            <w:r w:rsidR="00BD4C38">
              <w:rPr>
                <w:noProof/>
                <w:webHidden/>
              </w:rPr>
              <w:instrText xml:space="preserve"> PAGEREF _Toc367786186 \h </w:instrText>
            </w:r>
            <w:r w:rsidR="00BD4C38">
              <w:rPr>
                <w:noProof/>
                <w:webHidden/>
              </w:rPr>
            </w:r>
            <w:r w:rsidR="00BD4C38">
              <w:rPr>
                <w:noProof/>
                <w:webHidden/>
              </w:rPr>
              <w:fldChar w:fldCharType="separate"/>
            </w:r>
            <w:r w:rsidR="00BD4C38">
              <w:rPr>
                <w:noProof/>
                <w:webHidden/>
              </w:rPr>
              <w:t>2</w:t>
            </w:r>
            <w:r w:rsidR="00BD4C38">
              <w:rPr>
                <w:noProof/>
                <w:webHidden/>
              </w:rPr>
              <w:fldChar w:fldCharType="end"/>
            </w:r>
          </w:hyperlink>
        </w:p>
        <w:p w14:paraId="3C867E0D" w14:textId="77777777" w:rsidR="00BD4C38" w:rsidRDefault="002E6EEC">
          <w:pPr>
            <w:pStyle w:val="TOC1"/>
            <w:tabs>
              <w:tab w:val="right" w:leader="dot" w:pos="9350"/>
            </w:tabs>
            <w:rPr>
              <w:b w:val="0"/>
              <w:noProof/>
              <w:sz w:val="22"/>
              <w:szCs w:val="22"/>
            </w:rPr>
          </w:pPr>
          <w:hyperlink w:anchor="_Toc367786187" w:history="1">
            <w:r w:rsidR="00BD4C38" w:rsidRPr="006165FE">
              <w:rPr>
                <w:rStyle w:val="Hyperlink"/>
                <w:noProof/>
              </w:rPr>
              <w:t>(</w:t>
            </w:r>
            <w:r w:rsidR="00BD4C38" w:rsidRPr="006165FE">
              <w:rPr>
                <w:rStyle w:val="Hyperlink"/>
                <w:rFonts w:ascii="Arial" w:hAnsi="Arial" w:cs="Arial"/>
                <w:noProof/>
              </w:rPr>
              <w:t>ERF001</w:t>
            </w:r>
            <w:r w:rsidR="00BD4C38" w:rsidRPr="006165FE">
              <w:rPr>
                <w:rStyle w:val="Hyperlink"/>
                <w:noProof/>
              </w:rPr>
              <w:t>) Leather Loveseat</w:t>
            </w:r>
            <w:r w:rsidR="00BD4C38">
              <w:rPr>
                <w:noProof/>
                <w:webHidden/>
              </w:rPr>
              <w:tab/>
            </w:r>
            <w:r w:rsidR="00BD4C38">
              <w:rPr>
                <w:noProof/>
                <w:webHidden/>
              </w:rPr>
              <w:fldChar w:fldCharType="begin"/>
            </w:r>
            <w:r w:rsidR="00BD4C38">
              <w:rPr>
                <w:noProof/>
                <w:webHidden/>
              </w:rPr>
              <w:instrText xml:space="preserve"> PAGEREF _Toc367786187 \h </w:instrText>
            </w:r>
            <w:r w:rsidR="00BD4C38">
              <w:rPr>
                <w:noProof/>
                <w:webHidden/>
              </w:rPr>
            </w:r>
            <w:r w:rsidR="00BD4C38">
              <w:rPr>
                <w:noProof/>
                <w:webHidden/>
              </w:rPr>
              <w:fldChar w:fldCharType="separate"/>
            </w:r>
            <w:r w:rsidR="00BD4C38">
              <w:rPr>
                <w:noProof/>
                <w:webHidden/>
              </w:rPr>
              <w:t>3</w:t>
            </w:r>
            <w:r w:rsidR="00BD4C38">
              <w:rPr>
                <w:noProof/>
                <w:webHidden/>
              </w:rPr>
              <w:fldChar w:fldCharType="end"/>
            </w:r>
          </w:hyperlink>
        </w:p>
        <w:p w14:paraId="0E9E8E25" w14:textId="77777777" w:rsidR="00BD4C38" w:rsidRDefault="002E6EEC">
          <w:pPr>
            <w:pStyle w:val="TOC1"/>
            <w:tabs>
              <w:tab w:val="right" w:leader="dot" w:pos="9350"/>
            </w:tabs>
            <w:rPr>
              <w:b w:val="0"/>
              <w:noProof/>
              <w:sz w:val="22"/>
              <w:szCs w:val="22"/>
            </w:rPr>
          </w:pPr>
          <w:hyperlink w:anchor="_Toc367786188" w:history="1">
            <w:r w:rsidR="00BD4C38" w:rsidRPr="006165FE">
              <w:rPr>
                <w:rStyle w:val="Hyperlink"/>
                <w:noProof/>
              </w:rPr>
              <w:t>(</w:t>
            </w:r>
            <w:r w:rsidR="00BD4C38" w:rsidRPr="006165FE">
              <w:rPr>
                <w:rStyle w:val="Hyperlink"/>
                <w:rFonts w:ascii="Arial" w:hAnsi="Arial" w:cs="Arial"/>
                <w:noProof/>
              </w:rPr>
              <w:t>ERF002</w:t>
            </w:r>
            <w:r w:rsidR="00BD4C38" w:rsidRPr="006165FE">
              <w:rPr>
                <w:rStyle w:val="Hyperlink"/>
                <w:noProof/>
              </w:rPr>
              <w:t>) Leather Loveseat</w:t>
            </w:r>
            <w:r w:rsidR="00BD4C38">
              <w:rPr>
                <w:noProof/>
                <w:webHidden/>
              </w:rPr>
              <w:tab/>
            </w:r>
            <w:r w:rsidR="00BD4C38">
              <w:rPr>
                <w:noProof/>
                <w:webHidden/>
              </w:rPr>
              <w:fldChar w:fldCharType="begin"/>
            </w:r>
            <w:r w:rsidR="00BD4C38">
              <w:rPr>
                <w:noProof/>
                <w:webHidden/>
              </w:rPr>
              <w:instrText xml:space="preserve"> PAGEREF _Toc367786188 \h </w:instrText>
            </w:r>
            <w:r w:rsidR="00BD4C38">
              <w:rPr>
                <w:noProof/>
                <w:webHidden/>
              </w:rPr>
            </w:r>
            <w:r w:rsidR="00BD4C38">
              <w:rPr>
                <w:noProof/>
                <w:webHidden/>
              </w:rPr>
              <w:fldChar w:fldCharType="separate"/>
            </w:r>
            <w:r w:rsidR="00BD4C38">
              <w:rPr>
                <w:noProof/>
                <w:webHidden/>
              </w:rPr>
              <w:t>4</w:t>
            </w:r>
            <w:r w:rsidR="00BD4C38">
              <w:rPr>
                <w:noProof/>
                <w:webHidden/>
              </w:rPr>
              <w:fldChar w:fldCharType="end"/>
            </w:r>
          </w:hyperlink>
        </w:p>
        <w:p w14:paraId="696E26E8" w14:textId="6410ADDD" w:rsidR="00EF33DE" w:rsidRPr="00316D4B" w:rsidRDefault="00092DFF">
          <w:r>
            <w:rPr>
              <w:b/>
              <w:bCs/>
              <w:noProof/>
            </w:rPr>
            <w:fldChar w:fldCharType="end"/>
          </w:r>
        </w:p>
      </w:sdtContent>
    </w:sdt>
    <w:p w14:paraId="3A269BE0" w14:textId="77777777" w:rsidR="00BD4C38" w:rsidRDefault="00BD4C38" w:rsidP="00EF33DE">
      <w:pPr>
        <w:pStyle w:val="Heading1"/>
      </w:pPr>
    </w:p>
    <w:p w14:paraId="29652641" w14:textId="77777777" w:rsidR="00BD4C38" w:rsidRDefault="00BD4C38" w:rsidP="00EF33DE">
      <w:pPr>
        <w:pStyle w:val="Heading1"/>
      </w:pPr>
    </w:p>
    <w:p w14:paraId="0CB955A3" w14:textId="08F92B7B" w:rsidR="00EF33DE" w:rsidRDefault="00EF33DE" w:rsidP="00EF33DE">
      <w:pPr>
        <w:pStyle w:val="Heading1"/>
      </w:pPr>
      <w:bookmarkStart w:id="0" w:name="_Toc367786186"/>
      <w:r>
        <w:t>Message From The Owners</w:t>
      </w:r>
      <w:bookmarkEnd w:id="0"/>
    </w:p>
    <w:p w14:paraId="218C89F0" w14:textId="77777777" w:rsidR="00EF33DE" w:rsidRDefault="00EF33DE" w:rsidP="00EF33DE">
      <w:pPr>
        <w:rPr>
          <w:rFonts w:ascii="Baskerville" w:hAnsi="Baskerville" w:cs="Baskerville"/>
          <w:sz w:val="32"/>
          <w:szCs w:val="32"/>
        </w:rPr>
      </w:pPr>
    </w:p>
    <w:p w14:paraId="3D16F5DA" w14:textId="7D0624DE" w:rsidR="00EF33DE" w:rsidRPr="00316D4B" w:rsidRDefault="00EF33DE" w:rsidP="00EF33DE">
      <w:pPr>
        <w:rPr>
          <w:rFonts w:ascii="Baskerville" w:hAnsi="Baskerville" w:cs="Baskerville"/>
          <w:sz w:val="28"/>
          <w:szCs w:val="28"/>
        </w:rPr>
      </w:pPr>
      <w:r w:rsidRPr="00316D4B">
        <w:rPr>
          <w:rFonts w:ascii="Baskerville" w:hAnsi="Baskerville" w:cs="Baskerville"/>
          <w:sz w:val="28"/>
          <w:szCs w:val="28"/>
        </w:rPr>
        <w:t xml:space="preserve">Dear Valued Customer, </w:t>
      </w:r>
    </w:p>
    <w:p w14:paraId="34E28968" w14:textId="77777777" w:rsidR="00EF33DE" w:rsidRPr="00316D4B" w:rsidRDefault="00EF33DE" w:rsidP="00EF33DE">
      <w:pPr>
        <w:rPr>
          <w:rFonts w:ascii="Baskerville" w:hAnsi="Baskerville" w:cs="Baskerville"/>
          <w:sz w:val="28"/>
          <w:szCs w:val="28"/>
        </w:rPr>
      </w:pPr>
    </w:p>
    <w:p w14:paraId="6FF79E03" w14:textId="4F81D418" w:rsidR="00116985" w:rsidRPr="00316D4B" w:rsidRDefault="00316D4B" w:rsidP="00116985">
      <w:pPr>
        <w:rPr>
          <w:rFonts w:ascii="Baskerville" w:hAnsi="Baskerville" w:cs="Baskerville"/>
          <w:sz w:val="28"/>
          <w:szCs w:val="28"/>
        </w:rPr>
      </w:pPr>
      <w:r w:rsidRPr="00316D4B">
        <w:rPr>
          <w:rFonts w:ascii="Baskerville" w:hAnsi="Baskerville" w:cs="Baskerville"/>
          <w:sz w:val="28"/>
          <w:szCs w:val="28"/>
        </w:rPr>
        <w:t>We are</w:t>
      </w:r>
      <w:r w:rsidR="00116985" w:rsidRPr="00316D4B">
        <w:rPr>
          <w:rFonts w:ascii="Baskerville" w:hAnsi="Baskerville" w:cs="Baskerville"/>
          <w:sz w:val="28"/>
          <w:szCs w:val="28"/>
        </w:rPr>
        <w:t xml:space="preserve"> </w:t>
      </w:r>
      <w:r w:rsidRPr="00316D4B">
        <w:rPr>
          <w:rFonts w:ascii="Baskerville" w:hAnsi="Baskerville" w:cs="Baskerville"/>
          <w:sz w:val="28"/>
          <w:szCs w:val="28"/>
        </w:rPr>
        <w:t>excited to work with</w:t>
      </w:r>
      <w:r w:rsidR="00116985" w:rsidRPr="00316D4B">
        <w:rPr>
          <w:rFonts w:ascii="Baskerville" w:hAnsi="Baskerville" w:cs="Baskerville"/>
          <w:sz w:val="28"/>
          <w:szCs w:val="28"/>
        </w:rPr>
        <w:t xml:space="preserve"> </w:t>
      </w:r>
      <w:r w:rsidRPr="00316D4B">
        <w:rPr>
          <w:rFonts w:ascii="Baskerville" w:hAnsi="Baskerville" w:cs="Baskerville"/>
          <w:sz w:val="28"/>
          <w:szCs w:val="28"/>
        </w:rPr>
        <w:t>you</w:t>
      </w:r>
      <w:r w:rsidR="00116985" w:rsidRPr="00316D4B">
        <w:rPr>
          <w:rFonts w:ascii="Baskerville" w:hAnsi="Baskerville" w:cs="Baskerville"/>
          <w:sz w:val="28"/>
          <w:szCs w:val="28"/>
        </w:rPr>
        <w:t xml:space="preserve"> </w:t>
      </w:r>
      <w:r w:rsidRPr="00316D4B">
        <w:rPr>
          <w:rFonts w:ascii="Baskerville" w:hAnsi="Baskerville" w:cs="Baskerville"/>
          <w:sz w:val="28"/>
          <w:szCs w:val="28"/>
        </w:rPr>
        <w:t>in the International Trade Simulation (ITS) program</w:t>
      </w:r>
      <w:r w:rsidR="00116985" w:rsidRPr="00316D4B">
        <w:rPr>
          <w:rFonts w:ascii="Baskerville" w:hAnsi="Baskerville" w:cs="Baskerville"/>
          <w:sz w:val="28"/>
          <w:szCs w:val="28"/>
        </w:rPr>
        <w:t>.  Our goal</w:t>
      </w:r>
      <w:r w:rsidRPr="00316D4B">
        <w:rPr>
          <w:rFonts w:ascii="Baskerville" w:hAnsi="Baskerville" w:cs="Baskerville"/>
          <w:sz w:val="28"/>
          <w:szCs w:val="28"/>
        </w:rPr>
        <w:t>s</w:t>
      </w:r>
      <w:r w:rsidR="00116985" w:rsidRPr="00316D4B">
        <w:rPr>
          <w:rFonts w:ascii="Baskerville" w:hAnsi="Baskerville" w:cs="Baskerville"/>
          <w:sz w:val="28"/>
          <w:szCs w:val="28"/>
        </w:rPr>
        <w:t xml:space="preserve"> </w:t>
      </w:r>
      <w:r w:rsidRPr="00316D4B">
        <w:rPr>
          <w:rFonts w:ascii="Baskerville" w:hAnsi="Baskerville" w:cs="Baskerville"/>
          <w:sz w:val="28"/>
          <w:szCs w:val="28"/>
        </w:rPr>
        <w:t>are</w:t>
      </w:r>
      <w:r w:rsidR="00116985" w:rsidRPr="00316D4B">
        <w:rPr>
          <w:rFonts w:ascii="Baskerville" w:hAnsi="Baskerville" w:cs="Baskerville"/>
          <w:sz w:val="28"/>
          <w:szCs w:val="28"/>
        </w:rPr>
        <w:t xml:space="preserve"> to have fun</w:t>
      </w:r>
      <w:r w:rsidRPr="00316D4B">
        <w:rPr>
          <w:rFonts w:ascii="Baskerville" w:hAnsi="Baskerville" w:cs="Baskerville"/>
          <w:sz w:val="28"/>
          <w:szCs w:val="28"/>
        </w:rPr>
        <w:t>, learn</w:t>
      </w:r>
      <w:r w:rsidR="00116985" w:rsidRPr="00316D4B">
        <w:rPr>
          <w:rFonts w:ascii="Baskerville" w:hAnsi="Baskerville" w:cs="Baskerville"/>
          <w:sz w:val="28"/>
          <w:szCs w:val="28"/>
        </w:rPr>
        <w:t xml:space="preserve"> the art and science of international trade</w:t>
      </w:r>
      <w:r w:rsidRPr="00316D4B">
        <w:rPr>
          <w:rFonts w:ascii="Baskerville" w:hAnsi="Baskerville" w:cs="Baskerville"/>
          <w:sz w:val="28"/>
          <w:szCs w:val="28"/>
        </w:rPr>
        <w:t xml:space="preserve">, and build lasting relationships with you – students from Shanghai University of Foreign Trade (SWIFT) and the National Chengchi University (NCCU). </w:t>
      </w:r>
    </w:p>
    <w:p w14:paraId="098B1F15" w14:textId="77777777" w:rsidR="00116985" w:rsidRPr="00316D4B" w:rsidRDefault="00116985" w:rsidP="00116985">
      <w:pPr>
        <w:rPr>
          <w:rFonts w:ascii="Baskerville" w:hAnsi="Baskerville" w:cs="Baskerville"/>
          <w:sz w:val="28"/>
          <w:szCs w:val="28"/>
        </w:rPr>
      </w:pPr>
    </w:p>
    <w:p w14:paraId="2D7A0E74" w14:textId="0F95C314" w:rsidR="00116985" w:rsidRPr="00316D4B" w:rsidRDefault="00116985" w:rsidP="00116985">
      <w:pPr>
        <w:rPr>
          <w:rFonts w:ascii="Times" w:eastAsia="Times New Roman" w:hAnsi="Times" w:cs="Times New Roman"/>
          <w:sz w:val="28"/>
          <w:szCs w:val="28"/>
        </w:rPr>
      </w:pPr>
      <w:r w:rsidRPr="00316D4B">
        <w:rPr>
          <w:rFonts w:ascii="Baskerville" w:hAnsi="Baskerville" w:cs="Baskerville"/>
          <w:sz w:val="28"/>
          <w:szCs w:val="28"/>
        </w:rPr>
        <w:t xml:space="preserve">If you have </w:t>
      </w:r>
      <w:r w:rsidR="00316D4B" w:rsidRPr="00316D4B">
        <w:rPr>
          <w:rFonts w:ascii="Baskerville" w:hAnsi="Baskerville" w:cs="Baskerville"/>
          <w:sz w:val="28"/>
          <w:szCs w:val="28"/>
        </w:rPr>
        <w:t xml:space="preserve">any </w:t>
      </w:r>
      <w:r w:rsidRPr="00316D4B">
        <w:rPr>
          <w:rFonts w:ascii="Baskerville" w:hAnsi="Baskerville" w:cs="Baskerville"/>
          <w:sz w:val="28"/>
          <w:szCs w:val="28"/>
        </w:rPr>
        <w:t>questions, whether they relate to ITS</w:t>
      </w:r>
      <w:r w:rsidR="00316D4B" w:rsidRPr="00316D4B">
        <w:rPr>
          <w:rFonts w:ascii="Baskerville" w:hAnsi="Baskerville" w:cs="Baskerville"/>
          <w:sz w:val="28"/>
          <w:szCs w:val="28"/>
        </w:rPr>
        <w:t xml:space="preserve"> or not</w:t>
      </w:r>
      <w:r w:rsidRPr="00316D4B">
        <w:rPr>
          <w:rFonts w:ascii="Baskerville" w:hAnsi="Baskerville" w:cs="Baskerville"/>
          <w:sz w:val="28"/>
          <w:szCs w:val="28"/>
        </w:rPr>
        <w:t xml:space="preserve">, contact us anytime. </w:t>
      </w:r>
      <w:r w:rsidR="00316D4B" w:rsidRPr="00316D4B">
        <w:rPr>
          <w:rFonts w:ascii="Baskerville" w:hAnsi="Baskerville" w:cs="Baskerville"/>
          <w:sz w:val="28"/>
          <w:szCs w:val="28"/>
        </w:rPr>
        <w:t xml:space="preserve"> Best wishes to all your teams. </w:t>
      </w:r>
    </w:p>
    <w:p w14:paraId="783D0025" w14:textId="77777777" w:rsidR="00316D4B" w:rsidRPr="00316D4B" w:rsidRDefault="00316D4B" w:rsidP="00EF33DE">
      <w:pPr>
        <w:rPr>
          <w:rFonts w:ascii="Baskerville" w:hAnsi="Baskerville" w:cs="Baskerville"/>
          <w:sz w:val="28"/>
          <w:szCs w:val="28"/>
        </w:rPr>
      </w:pPr>
    </w:p>
    <w:p w14:paraId="522C7688" w14:textId="357C0C9B" w:rsidR="00EA2EA5" w:rsidRPr="00316D4B" w:rsidRDefault="00316D4B" w:rsidP="00316D4B">
      <w:pPr>
        <w:tabs>
          <w:tab w:val="left" w:pos="5220"/>
        </w:tabs>
        <w:rPr>
          <w:rFonts w:ascii="Baskerville" w:hAnsi="Baskerville" w:cs="Baskerville"/>
          <w:sz w:val="28"/>
          <w:szCs w:val="28"/>
        </w:rPr>
        <w:sectPr w:rsidR="00EA2EA5" w:rsidRPr="00316D4B" w:rsidSect="00316D4B">
          <w:headerReference w:type="default" r:id="rId16"/>
          <w:footerReference w:type="even" r:id="rId17"/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16D4B">
        <w:rPr>
          <w:rFonts w:ascii="Baskerville" w:hAnsi="Baskerville" w:cs="Baskerville"/>
          <w:sz w:val="28"/>
          <w:szCs w:val="28"/>
        </w:rPr>
        <w:tab/>
        <w:t>Sincerely,</w:t>
      </w:r>
    </w:p>
    <w:p w14:paraId="00B72687" w14:textId="4B315433" w:rsidR="00EF33DE" w:rsidRDefault="00316D4B" w:rsidP="00EA2EA5">
      <w:pPr>
        <w:tabs>
          <w:tab w:val="left" w:pos="1080"/>
        </w:tabs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lastRenderedPageBreak/>
        <w:tab/>
      </w:r>
      <w:r>
        <w:rPr>
          <w:noProof/>
        </w:rPr>
        <w:drawing>
          <wp:inline distT="0" distB="0" distL="0" distR="0" wp14:anchorId="55350666" wp14:editId="6E435B62">
            <wp:extent cx="1030419" cy="974724"/>
            <wp:effectExtent l="0" t="0" r="114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etic_Tra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78" cy="97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6B9BD" w14:textId="5E99F880" w:rsidR="00EA2EA5" w:rsidRDefault="00EA2EA5" w:rsidP="00EA2EA5">
      <w:pPr>
        <w:tabs>
          <w:tab w:val="left" w:pos="810"/>
        </w:tabs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</w:rPr>
        <w:tab/>
      </w:r>
      <w:r w:rsidRPr="00EA2EA5">
        <w:rPr>
          <w:rFonts w:ascii="Baskerville" w:hAnsi="Baskerville" w:cs="Baskerville"/>
        </w:rPr>
        <w:t>-</w:t>
      </w:r>
      <w:r w:rsidRPr="00EA2EA5">
        <w:rPr>
          <w:rFonts w:cs="Baskerville"/>
          <w:i/>
          <w:sz w:val="20"/>
          <w:szCs w:val="20"/>
        </w:rPr>
        <w:t>COMMERCE IN MOTION</w:t>
      </w:r>
      <w:r w:rsidRPr="00EA2EA5">
        <w:rPr>
          <w:rFonts w:ascii="Baskerville" w:hAnsi="Baskerville" w:cs="Baskerville"/>
        </w:rPr>
        <w:t>-</w:t>
      </w:r>
      <w:r w:rsidR="00EF33DE">
        <w:rPr>
          <w:rFonts w:ascii="Baskerville" w:hAnsi="Baskerville" w:cs="Baskerville"/>
          <w:sz w:val="32"/>
          <w:szCs w:val="32"/>
        </w:rPr>
        <w:tab/>
      </w:r>
    </w:p>
    <w:p w14:paraId="3E33792E" w14:textId="77777777" w:rsidR="00EA2EA5" w:rsidRDefault="00EA2EA5" w:rsidP="00EA2EA5">
      <w:pPr>
        <w:rPr>
          <w:rFonts w:ascii="Baskerville" w:hAnsi="Baskerville" w:cs="Baskerville"/>
          <w:sz w:val="32"/>
          <w:szCs w:val="32"/>
        </w:rPr>
      </w:pPr>
    </w:p>
    <w:p w14:paraId="049E2387" w14:textId="77777777" w:rsidR="00EA2EA5" w:rsidRDefault="00EA2EA5" w:rsidP="00EA2EA5">
      <w:pPr>
        <w:rPr>
          <w:rFonts w:ascii="Baskerville" w:hAnsi="Baskerville" w:cs="Baskerville"/>
          <w:sz w:val="32"/>
          <w:szCs w:val="32"/>
        </w:rPr>
      </w:pPr>
    </w:p>
    <w:p w14:paraId="57BCAD1B" w14:textId="77777777" w:rsidR="00EA2EA5" w:rsidRPr="00316D4B" w:rsidRDefault="00EA2EA5" w:rsidP="00316D4B">
      <w:pPr>
        <w:ind w:firstLine="180"/>
        <w:rPr>
          <w:rFonts w:ascii="Baskerville" w:hAnsi="Baskerville" w:cs="Baskerville"/>
          <w:sz w:val="28"/>
          <w:szCs w:val="28"/>
        </w:rPr>
      </w:pPr>
      <w:r w:rsidRPr="00316D4B">
        <w:rPr>
          <w:rFonts w:ascii="Baskerville" w:hAnsi="Baskerville" w:cs="Baskerville"/>
          <w:sz w:val="28"/>
          <w:szCs w:val="28"/>
        </w:rPr>
        <w:t xml:space="preserve">Mitchell Ghaneie </w:t>
      </w:r>
    </w:p>
    <w:p w14:paraId="35180CFC" w14:textId="77777777" w:rsidR="00EA2EA5" w:rsidRPr="00316D4B" w:rsidRDefault="00EA2EA5" w:rsidP="00316D4B">
      <w:pPr>
        <w:ind w:firstLine="180"/>
        <w:rPr>
          <w:rFonts w:ascii="Baskerville" w:hAnsi="Baskerville" w:cs="Baskerville"/>
          <w:sz w:val="28"/>
          <w:szCs w:val="28"/>
        </w:rPr>
      </w:pPr>
      <w:r w:rsidRPr="00316D4B">
        <w:rPr>
          <w:rFonts w:ascii="Baskerville" w:hAnsi="Baskerville" w:cs="Baskerville"/>
          <w:sz w:val="28"/>
          <w:szCs w:val="28"/>
        </w:rPr>
        <w:t xml:space="preserve">Michael Murrin </w:t>
      </w:r>
    </w:p>
    <w:p w14:paraId="45FFE26C" w14:textId="78D00B50" w:rsidR="00EA2EA5" w:rsidRPr="00316D4B" w:rsidRDefault="00316D4B" w:rsidP="00316D4B">
      <w:pPr>
        <w:ind w:firstLine="180"/>
        <w:rPr>
          <w:rFonts w:ascii="Baskerville" w:hAnsi="Baskerville" w:cs="Baskerville"/>
          <w:sz w:val="28"/>
          <w:szCs w:val="28"/>
        </w:rPr>
        <w:sectPr w:rsidR="00EA2EA5" w:rsidRPr="00316D4B" w:rsidSect="00EA2EA5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  <w:r w:rsidRPr="00316D4B">
        <w:rPr>
          <w:rFonts w:ascii="Baskerville" w:hAnsi="Baskerville" w:cs="Baskerville"/>
          <w:sz w:val="28"/>
          <w:szCs w:val="28"/>
        </w:rPr>
        <w:t>Christopher Karahalios</w:t>
      </w:r>
    </w:p>
    <w:p w14:paraId="6DEFD6D6" w14:textId="4F8FA64A" w:rsidR="00421839" w:rsidRPr="00316D4B" w:rsidRDefault="00421839" w:rsidP="00316D4B">
      <w:pPr>
        <w:tabs>
          <w:tab w:val="left" w:pos="5490"/>
        </w:tabs>
        <w:rPr>
          <w:rFonts w:ascii="Baskerville" w:hAnsi="Baskerville" w:cs="Baskerville"/>
          <w:sz w:val="32"/>
          <w:szCs w:val="32"/>
        </w:rPr>
        <w:sectPr w:rsidR="00421839" w:rsidRPr="00316D4B" w:rsidSect="00092DFF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2015F1A1" w14:textId="77777777" w:rsidR="008F703D" w:rsidRDefault="008F703D">
      <w:pPr>
        <w:rPr>
          <w:rFonts w:ascii="Baskerville" w:hAnsi="Baskerville" w:cs="Baskerville"/>
          <w:sz w:val="32"/>
          <w:szCs w:val="32"/>
        </w:rPr>
      </w:pPr>
    </w:p>
    <w:p w14:paraId="1BA78D35" w14:textId="28B1608F" w:rsidR="001A6C47" w:rsidRPr="00522C7B" w:rsidRDefault="001A6C47" w:rsidP="00BD4C38">
      <w:pPr>
        <w:pStyle w:val="Heading1"/>
        <w:rPr>
          <w:rFonts w:ascii="Times" w:hAnsi="Times" w:cs="Times New Roman"/>
          <w:sz w:val="20"/>
          <w:szCs w:val="20"/>
        </w:rPr>
      </w:pPr>
      <w:r>
        <w:rPr>
          <w:rFonts w:cs="Baskerville"/>
          <w:sz w:val="32"/>
        </w:rPr>
        <w:br w:type="page"/>
      </w:r>
      <w:bookmarkStart w:id="1" w:name="_Toc367786187"/>
      <w:r w:rsidR="00A05A7F">
        <w:lastRenderedPageBreak/>
        <w:t>(</w:t>
      </w:r>
      <w:r w:rsidR="005F2CF6">
        <w:rPr>
          <w:rFonts w:ascii="Arial" w:hAnsi="Arial" w:cs="Arial"/>
          <w:sz w:val="20"/>
          <w:szCs w:val="20"/>
        </w:rPr>
        <w:t>ERF001</w:t>
      </w:r>
      <w:r w:rsidR="00A05A7F">
        <w:t>)</w:t>
      </w:r>
      <w:r w:rsidR="00AE2016">
        <w:t xml:space="preserve"> </w:t>
      </w:r>
      <w:r w:rsidR="008F3819">
        <w:t>Leather Loveseat</w:t>
      </w:r>
      <w:bookmarkEnd w:id="1"/>
      <w:r w:rsidR="008F3819">
        <w:t xml:space="preserve"> 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50"/>
      </w:tblGrid>
      <w:tr w:rsidR="001B5184" w14:paraId="391BAB0D" w14:textId="77777777" w:rsidTr="00DE41B2">
        <w:tc>
          <w:tcPr>
            <w:tcW w:w="4878" w:type="dxa"/>
          </w:tcPr>
          <w:p w14:paraId="03DE30E9" w14:textId="77777777" w:rsidR="00DE41B2" w:rsidRDefault="00DE41B2" w:rsidP="00DE41B2">
            <w:pPr>
              <w:tabs>
                <w:tab w:val="right" w:pos="466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3116D1" w14:textId="085BB886" w:rsidR="001B5184" w:rsidRPr="00A05A7F" w:rsidRDefault="00D71C82" w:rsidP="00DE41B2">
            <w:pPr>
              <w:tabs>
                <w:tab w:val="right" w:pos="466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>Art. No.:</w:t>
            </w:r>
            <w:r w:rsidR="00DE41B2" w:rsidRPr="00A05A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819">
              <w:rPr>
                <w:rFonts w:ascii="Arial" w:hAnsi="Arial" w:cs="Arial"/>
                <w:sz w:val="20"/>
                <w:szCs w:val="20"/>
              </w:rPr>
              <w:t xml:space="preserve"> ERF001</w:t>
            </w:r>
          </w:p>
          <w:p w14:paraId="4E9EDD81" w14:textId="05D7EFD8" w:rsidR="00D71C82" w:rsidRPr="00A05A7F" w:rsidRDefault="00D71C82" w:rsidP="00D71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 xml:space="preserve">HS Code: </w:t>
            </w:r>
            <w:r w:rsidR="005F2CF6">
              <w:rPr>
                <w:rFonts w:ascii="Arial" w:hAnsi="Arial" w:cs="Arial"/>
                <w:sz w:val="20"/>
                <w:szCs w:val="20"/>
              </w:rPr>
              <w:t>94016110</w:t>
            </w:r>
          </w:p>
          <w:p w14:paraId="09E87B33" w14:textId="449B89ED" w:rsidR="00316D4B" w:rsidRPr="00A05A7F" w:rsidRDefault="005F2CF6" w:rsidP="00D71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Unit: piece</w:t>
            </w:r>
          </w:p>
          <w:p w14:paraId="36CAFC84" w14:textId="1DC2DC3F" w:rsidR="00316D4B" w:rsidRPr="00A05A7F" w:rsidRDefault="00316D4B" w:rsidP="00D71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>Packing</w:t>
            </w:r>
            <w:r w:rsidR="00DE41B2" w:rsidRPr="00A05A7F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5F2C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pc</w:t>
            </w:r>
            <w:r w:rsidR="00522C7B" w:rsidRPr="00A05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/ carton</w:t>
            </w:r>
          </w:p>
          <w:p w14:paraId="2FA5E0F8" w14:textId="471E6024" w:rsidR="00316D4B" w:rsidRPr="00A05A7F" w:rsidRDefault="00316D4B" w:rsidP="00D71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 xml:space="preserve">Package Measurements: </w:t>
            </w:r>
            <w:r w:rsidR="00DE41B2" w:rsidRPr="00A05A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C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83” x 37” x 31”</w:t>
            </w:r>
          </w:p>
          <w:p w14:paraId="4B1F8F2C" w14:textId="0B7B7B00" w:rsidR="00316D4B" w:rsidRPr="00A05A7F" w:rsidRDefault="00316D4B" w:rsidP="00D71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 xml:space="preserve">Package Weight (G/N): </w:t>
            </w:r>
            <w:r w:rsidR="00DE41B2" w:rsidRPr="00A05A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CF6">
              <w:rPr>
                <w:rFonts w:ascii="Arial" w:hAnsi="Arial" w:cs="Arial"/>
                <w:sz w:val="20"/>
                <w:szCs w:val="20"/>
              </w:rPr>
              <w:t>30.0/26.0 lb</w:t>
            </w:r>
          </w:p>
          <w:p w14:paraId="4D7C62E7" w14:textId="4604DD7D" w:rsidR="00316D4B" w:rsidRPr="00A05A7F" w:rsidRDefault="00316D4B" w:rsidP="00D71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 xml:space="preserve">Packages Per 20’FCL: </w:t>
            </w:r>
            <w:r w:rsidR="00DE41B2" w:rsidRPr="00A05A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C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 pkgs</w:t>
            </w:r>
          </w:p>
          <w:p w14:paraId="146F928E" w14:textId="1B5CFB44" w:rsidR="00316D4B" w:rsidRPr="00A05A7F" w:rsidRDefault="00316D4B" w:rsidP="00D71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 xml:space="preserve">Packages Per 40’FCL: </w:t>
            </w:r>
            <w:r w:rsidR="00DE41B2" w:rsidRPr="00A05A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C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 pkgs</w:t>
            </w:r>
          </w:p>
          <w:p w14:paraId="0D025A29" w14:textId="2E499ADB" w:rsidR="00D71C82" w:rsidRPr="00D71C82" w:rsidRDefault="00D71C82">
            <w:pPr>
              <w:rPr>
                <w:rFonts w:ascii="Baskerville" w:hAnsi="Baskerville" w:cs="Baskerville"/>
              </w:rPr>
            </w:pPr>
          </w:p>
          <w:p w14:paraId="1145438B" w14:textId="77777777" w:rsidR="001B5184" w:rsidRDefault="001B5184">
            <w:pPr>
              <w:rPr>
                <w:rFonts w:ascii="Baskerville" w:hAnsi="Baskerville" w:cs="Baskerville"/>
                <w:sz w:val="32"/>
                <w:szCs w:val="32"/>
              </w:rPr>
            </w:pPr>
          </w:p>
          <w:p w14:paraId="2647EEB9" w14:textId="2FA03C83" w:rsidR="001B5184" w:rsidRDefault="008F3819">
            <w:pPr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355CE26" wp14:editId="093ACB91">
                  <wp:extent cx="2381250" cy="2381250"/>
                  <wp:effectExtent l="0" t="0" r="0" b="0"/>
                  <wp:docPr id="8" name="Picture 8" descr="image for Leather Love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for Leather Love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704A78A9" w14:textId="77777777" w:rsidR="004A7BC8" w:rsidRDefault="004A7BC8" w:rsidP="00522C7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4EDA224F" w14:textId="5ECB3BB5" w:rsidR="00AC06E9" w:rsidRPr="00AC06E9" w:rsidRDefault="00522C7B" w:rsidP="00AC06E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Technical Specifications:</w:t>
            </w:r>
            <w:r w:rsidR="00AC06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3015CC1" w14:textId="1AAC0949" w:rsidR="00AC06E9" w:rsidRDefault="005F2CF6" w:rsidP="00AC06E9">
            <w:pPr>
              <w:pStyle w:val="ListParagraph"/>
              <w:numPr>
                <w:ilvl w:val="0"/>
                <w:numId w:val="1"/>
              </w:numPr>
              <w:ind w:left="342" w:hanging="1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top grain leather</w:t>
            </w:r>
          </w:p>
          <w:p w14:paraId="54ECFE6C" w14:textId="6FC70CD1" w:rsidR="005F2CF6" w:rsidRDefault="005F2CF6" w:rsidP="00AC06E9">
            <w:pPr>
              <w:pStyle w:val="ListParagraph"/>
              <w:numPr>
                <w:ilvl w:val="0"/>
                <w:numId w:val="1"/>
              </w:numPr>
              <w:ind w:left="342" w:hanging="1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Coil spring cushions</w:t>
            </w:r>
          </w:p>
          <w:p w14:paraId="3BFE6F7C" w14:textId="48CA6648" w:rsidR="001B5184" w:rsidRDefault="001B5184" w:rsidP="001B518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09E0467" w14:textId="7CD96B83" w:rsidR="001B5184" w:rsidRDefault="001B5184">
            <w:pPr>
              <w:rPr>
                <w:rFonts w:ascii="Baskerville" w:hAnsi="Baskerville" w:cs="Baskerville"/>
                <w:sz w:val="32"/>
                <w:szCs w:val="32"/>
              </w:rPr>
            </w:pPr>
            <w:r w:rsidRPr="001B5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0985B42" w14:textId="22E96B53" w:rsidR="001B5184" w:rsidRDefault="001B5184">
      <w:pPr>
        <w:rPr>
          <w:rFonts w:ascii="Baskerville" w:hAnsi="Baskerville" w:cs="Baskerville"/>
          <w:sz w:val="32"/>
          <w:szCs w:val="32"/>
        </w:rPr>
        <w:sectPr w:rsidR="001B5184" w:rsidSect="00DE41B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78F7713" w14:textId="77777777" w:rsidR="0058626A" w:rsidRDefault="0058626A">
      <w:pPr>
        <w:rPr>
          <w:rFonts w:ascii="Baskerville" w:hAnsi="Baskerville" w:cs="Baskerville"/>
          <w:b/>
          <w:sz w:val="28"/>
          <w:szCs w:val="28"/>
        </w:rPr>
      </w:pPr>
    </w:p>
    <w:p w14:paraId="7A6ADA6D" w14:textId="77777777" w:rsidR="004A7BC8" w:rsidRDefault="004A7BC8">
      <w:pPr>
        <w:rPr>
          <w:rFonts w:ascii="Baskerville" w:hAnsi="Baskerville" w:cs="Baskerville"/>
          <w:b/>
          <w:sz w:val="28"/>
          <w:szCs w:val="28"/>
        </w:rPr>
      </w:pPr>
    </w:p>
    <w:p w14:paraId="2B7B0C11" w14:textId="4F3C2DC5" w:rsidR="00DE41B2" w:rsidRPr="001B5184" w:rsidRDefault="008F703D" w:rsidP="008F703D">
      <w:pPr>
        <w:rPr>
          <w:rFonts w:ascii="Baskerville" w:hAnsi="Baskerville" w:cs="Baskerville"/>
          <w:sz w:val="28"/>
          <w:szCs w:val="28"/>
        </w:rPr>
      </w:pPr>
      <w:r>
        <w:rPr>
          <w:rFonts w:ascii="Baskerville" w:hAnsi="Baskerville" w:cs="Baskerville"/>
          <w:b/>
          <w:sz w:val="28"/>
          <w:szCs w:val="28"/>
        </w:rPr>
        <w:t>*</w:t>
      </w:r>
      <w:r w:rsidR="001A6C47" w:rsidRPr="001B5184">
        <w:rPr>
          <w:rFonts w:ascii="Baskerville" w:hAnsi="Baskerville" w:cs="Baskerville"/>
          <w:b/>
          <w:sz w:val="28"/>
          <w:szCs w:val="28"/>
        </w:rPr>
        <w:t>PRICING GUIDE</w:t>
      </w:r>
      <w:r w:rsidR="00DE41B2">
        <w:rPr>
          <w:rFonts w:ascii="Baskerville" w:hAnsi="Baskerville" w:cs="Baskerville"/>
          <w:sz w:val="28"/>
          <w:szCs w:val="28"/>
        </w:rPr>
        <w:t>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718"/>
        <w:gridCol w:w="2952"/>
        <w:gridCol w:w="3114"/>
      </w:tblGrid>
      <w:tr w:rsidR="00092DFF" w14:paraId="1F9650D1" w14:textId="77777777" w:rsidTr="00B47BAA">
        <w:tc>
          <w:tcPr>
            <w:tcW w:w="2718" w:type="dxa"/>
            <w:tcBorders>
              <w:top w:val="nil"/>
              <w:left w:val="nil"/>
              <w:bottom w:val="single" w:sz="4" w:space="0" w:color="auto"/>
            </w:tcBorders>
          </w:tcPr>
          <w:p w14:paraId="1EF7929F" w14:textId="77777777" w:rsidR="00092DFF" w:rsidRDefault="00092DFF">
            <w:pPr>
              <w:rPr>
                <w:rFonts w:ascii="Baskerville" w:hAnsi="Baskerville" w:cs="Baskerville"/>
                <w:sz w:val="32"/>
                <w:szCs w:val="32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CCFFCC"/>
          </w:tcPr>
          <w:p w14:paraId="452CC338" w14:textId="77777777" w:rsidR="00092DFF" w:rsidRDefault="00DE41B2" w:rsidP="00C210B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20’ FCL</w:t>
            </w:r>
          </w:p>
          <w:p w14:paraId="1AC08E78" w14:textId="3B99524D" w:rsidR="00C210BC" w:rsidRDefault="004A7D2E" w:rsidP="004A7D2E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(21</w:t>
            </w:r>
            <w:r w:rsidR="00C210BC">
              <w:rPr>
                <w:rFonts w:ascii="Baskerville" w:hAnsi="Baskerville" w:cs="Baskerville"/>
                <w:sz w:val="32"/>
                <w:szCs w:val="32"/>
              </w:rPr>
              <w:t xml:space="preserve"> units)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CCFFFF"/>
          </w:tcPr>
          <w:p w14:paraId="0A016418" w14:textId="77777777" w:rsidR="00092DFF" w:rsidRDefault="00DE41B2" w:rsidP="00AE2016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40’ FCL</w:t>
            </w:r>
          </w:p>
          <w:p w14:paraId="6826479D" w14:textId="3E5762B5" w:rsidR="00C210BC" w:rsidRDefault="004A7D2E" w:rsidP="00AE2016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(</w:t>
            </w:r>
            <w:r w:rsidR="00C210BC">
              <w:rPr>
                <w:rFonts w:ascii="Baskerville" w:hAnsi="Baskerville" w:cs="Baskerville"/>
                <w:sz w:val="32"/>
                <w:szCs w:val="32"/>
              </w:rPr>
              <w:t>48 units)</w:t>
            </w:r>
          </w:p>
        </w:tc>
      </w:tr>
      <w:tr w:rsidR="00092DFF" w14:paraId="05540191" w14:textId="77777777" w:rsidTr="00B47BAA">
        <w:trPr>
          <w:trHeight w:hRule="exact" w:val="1080"/>
        </w:trPr>
        <w:tc>
          <w:tcPr>
            <w:tcW w:w="2718" w:type="dxa"/>
            <w:shd w:val="clear" w:color="auto" w:fill="FF99CC"/>
            <w:vAlign w:val="center"/>
          </w:tcPr>
          <w:p w14:paraId="64A7224A" w14:textId="77777777" w:rsidR="00092DFF" w:rsidRDefault="00092DFF" w:rsidP="00092DFF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FOB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2697E46E" w14:textId="079B4A61" w:rsidR="00092DFF" w:rsidRDefault="007E31A3" w:rsidP="00092DFF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$625.99</w:t>
            </w:r>
            <w:r w:rsidR="00C210BC">
              <w:rPr>
                <w:rFonts w:ascii="Baskerville" w:hAnsi="Baskerville" w:cs="Baskerville"/>
                <w:sz w:val="32"/>
                <w:szCs w:val="32"/>
              </w:rPr>
              <w:t xml:space="preserve">       /unit</w:t>
            </w:r>
          </w:p>
          <w:p w14:paraId="7ADB4BD8" w14:textId="2FE0927E" w:rsidR="00C210BC" w:rsidRDefault="007E31A3" w:rsidP="007E31A3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$13,145.88</w:t>
            </w:r>
            <w:r w:rsidR="00C210BC">
              <w:rPr>
                <w:rFonts w:ascii="Baskerville" w:hAnsi="Baskerville" w:cs="Baskerville"/>
                <w:sz w:val="32"/>
                <w:szCs w:val="32"/>
              </w:rPr>
              <w:t xml:space="preserve"> /total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D4B9C0E" w14:textId="10F83BF9" w:rsidR="00DD691C" w:rsidRDefault="004A7D2E" w:rsidP="00DD691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</w:t>
            </w:r>
            <w:r w:rsidR="007E31A3">
              <w:rPr>
                <w:rFonts w:ascii="Baskerville" w:hAnsi="Baskerville" w:cs="Baskerville"/>
                <w:sz w:val="32"/>
                <w:szCs w:val="32"/>
              </w:rPr>
              <w:t>538.02</w:t>
            </w:r>
            <w:r w:rsidR="00DD691C">
              <w:rPr>
                <w:rFonts w:ascii="Baskerville" w:hAnsi="Baskerville" w:cs="Baskerville"/>
                <w:sz w:val="32"/>
                <w:szCs w:val="32"/>
              </w:rPr>
              <w:t xml:space="preserve">       /unit</w:t>
            </w:r>
          </w:p>
          <w:p w14:paraId="49F98AF0" w14:textId="7D1CFBC8" w:rsidR="00092DFF" w:rsidRDefault="007E31A3" w:rsidP="007E31A3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$25</w:t>
            </w:r>
            <w:r w:rsidR="004A7D2E">
              <w:rPr>
                <w:rFonts w:ascii="Baskerville" w:hAnsi="Baskerville" w:cs="Baskerville"/>
                <w:sz w:val="32"/>
                <w:szCs w:val="32"/>
              </w:rPr>
              <w:t>,</w:t>
            </w:r>
            <w:r>
              <w:rPr>
                <w:rFonts w:ascii="Baskerville" w:hAnsi="Baskerville" w:cs="Baskerville"/>
                <w:sz w:val="32"/>
                <w:szCs w:val="32"/>
              </w:rPr>
              <w:t>824.84</w:t>
            </w:r>
            <w:r w:rsidR="00DD691C">
              <w:rPr>
                <w:rFonts w:ascii="Baskerville" w:hAnsi="Baskerville" w:cs="Baskerville"/>
                <w:sz w:val="32"/>
                <w:szCs w:val="32"/>
              </w:rPr>
              <w:t xml:space="preserve"> /total</w:t>
            </w:r>
          </w:p>
        </w:tc>
      </w:tr>
      <w:tr w:rsidR="00092DFF" w14:paraId="52E8D4FE" w14:textId="77777777" w:rsidTr="00B47BAA">
        <w:trPr>
          <w:trHeight w:hRule="exact" w:val="1080"/>
        </w:trPr>
        <w:tc>
          <w:tcPr>
            <w:tcW w:w="2718" w:type="dxa"/>
            <w:shd w:val="clear" w:color="auto" w:fill="FFCC99"/>
            <w:vAlign w:val="center"/>
          </w:tcPr>
          <w:p w14:paraId="02CCCC21" w14:textId="2C2312E0" w:rsidR="00092DFF" w:rsidRDefault="00092DFF" w:rsidP="00092DFF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CFR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3F84FFF" w14:textId="41BC0698" w:rsidR="00DD691C" w:rsidRDefault="007E31A3" w:rsidP="00DD691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$712.81</w:t>
            </w:r>
            <w:r w:rsidR="00DD691C">
              <w:rPr>
                <w:rFonts w:ascii="Baskerville" w:hAnsi="Baskerville" w:cs="Baskerville"/>
                <w:sz w:val="32"/>
                <w:szCs w:val="32"/>
              </w:rPr>
              <w:t xml:space="preserve">       /unit</w:t>
            </w:r>
          </w:p>
          <w:p w14:paraId="05BFC72A" w14:textId="0679D42E" w:rsidR="00DD691C" w:rsidRDefault="007E31A3" w:rsidP="00DD691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$14,969.07</w:t>
            </w:r>
            <w:r w:rsidR="00DD691C">
              <w:rPr>
                <w:rFonts w:ascii="Baskerville" w:hAnsi="Baskerville" w:cs="Baskerville"/>
                <w:sz w:val="32"/>
                <w:szCs w:val="32"/>
              </w:rPr>
              <w:t xml:space="preserve"> /total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271E976" w14:textId="1AC74AE2" w:rsidR="00DD691C" w:rsidRDefault="007E31A3" w:rsidP="00DD691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$585.50</w:t>
            </w:r>
            <w:r w:rsidR="00DD691C">
              <w:rPr>
                <w:rFonts w:ascii="Baskerville" w:hAnsi="Baskerville" w:cs="Baskerville"/>
                <w:sz w:val="32"/>
                <w:szCs w:val="32"/>
              </w:rPr>
              <w:t xml:space="preserve">       /unit</w:t>
            </w:r>
          </w:p>
          <w:p w14:paraId="29483A14" w14:textId="40B594BD" w:rsidR="00092DFF" w:rsidRDefault="007E31A3" w:rsidP="007E31A3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$2</w:t>
            </w:r>
            <w:r w:rsidR="004A7D2E">
              <w:rPr>
                <w:rFonts w:ascii="Baskerville" w:hAnsi="Baskerville" w:cs="Baskerville"/>
                <w:sz w:val="32"/>
                <w:szCs w:val="32"/>
              </w:rPr>
              <w:t>8</w:t>
            </w:r>
            <w:r>
              <w:rPr>
                <w:rFonts w:ascii="Baskerville" w:hAnsi="Baskerville" w:cs="Baskerville"/>
                <w:sz w:val="32"/>
                <w:szCs w:val="32"/>
              </w:rPr>
              <w:t>,10</w:t>
            </w:r>
            <w:r w:rsidR="004A7D2E">
              <w:rPr>
                <w:rFonts w:ascii="Baskerville" w:hAnsi="Baskerville" w:cs="Baskerville"/>
                <w:sz w:val="32"/>
                <w:szCs w:val="32"/>
              </w:rPr>
              <w:t>3.</w:t>
            </w:r>
            <w:r>
              <w:rPr>
                <w:rFonts w:ascii="Baskerville" w:hAnsi="Baskerville" w:cs="Baskerville"/>
                <w:sz w:val="32"/>
                <w:szCs w:val="32"/>
              </w:rPr>
              <w:t>83</w:t>
            </w:r>
            <w:r w:rsidR="00DD691C">
              <w:rPr>
                <w:rFonts w:ascii="Baskerville" w:hAnsi="Baskerville" w:cs="Baskerville"/>
                <w:sz w:val="32"/>
                <w:szCs w:val="32"/>
              </w:rPr>
              <w:t xml:space="preserve"> /total</w:t>
            </w:r>
          </w:p>
        </w:tc>
      </w:tr>
      <w:tr w:rsidR="00092DFF" w14:paraId="150E290D" w14:textId="77777777" w:rsidTr="00B47BAA">
        <w:trPr>
          <w:trHeight w:hRule="exact" w:val="1080"/>
        </w:trPr>
        <w:tc>
          <w:tcPr>
            <w:tcW w:w="2718" w:type="dxa"/>
            <w:shd w:val="clear" w:color="auto" w:fill="FFFF99"/>
            <w:vAlign w:val="center"/>
          </w:tcPr>
          <w:p w14:paraId="493FE6A8" w14:textId="77777777" w:rsidR="00092DFF" w:rsidRDefault="00092DFF" w:rsidP="00092DFF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CIF</w:t>
            </w:r>
          </w:p>
        </w:tc>
        <w:tc>
          <w:tcPr>
            <w:tcW w:w="2952" w:type="dxa"/>
            <w:shd w:val="clear" w:color="auto" w:fill="FFFF99"/>
            <w:vAlign w:val="center"/>
          </w:tcPr>
          <w:p w14:paraId="097D2FFF" w14:textId="418D17BC" w:rsidR="00DD691C" w:rsidRDefault="004A7D2E" w:rsidP="00DD691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</w:t>
            </w:r>
            <w:r w:rsidR="007E31A3">
              <w:rPr>
                <w:rFonts w:ascii="Baskerville" w:hAnsi="Baskerville" w:cs="Baskerville"/>
                <w:sz w:val="32"/>
                <w:szCs w:val="32"/>
              </w:rPr>
              <w:t>719</w:t>
            </w:r>
            <w:r>
              <w:rPr>
                <w:rFonts w:ascii="Baskerville" w:hAnsi="Baskerville" w:cs="Baskerville"/>
                <w:sz w:val="32"/>
                <w:szCs w:val="32"/>
              </w:rPr>
              <w:t>.</w:t>
            </w:r>
            <w:r w:rsidR="007E31A3">
              <w:rPr>
                <w:rFonts w:ascii="Baskerville" w:hAnsi="Baskerville" w:cs="Baskerville"/>
                <w:sz w:val="32"/>
                <w:szCs w:val="32"/>
              </w:rPr>
              <w:t>41</w:t>
            </w:r>
            <w:r w:rsidR="00DD691C">
              <w:rPr>
                <w:rFonts w:ascii="Baskerville" w:hAnsi="Baskerville" w:cs="Baskerville"/>
                <w:sz w:val="32"/>
                <w:szCs w:val="32"/>
              </w:rPr>
              <w:t xml:space="preserve">       /unit</w:t>
            </w:r>
          </w:p>
          <w:p w14:paraId="33809D0A" w14:textId="63D23ABF" w:rsidR="00092DFF" w:rsidRDefault="00DD691C" w:rsidP="004A7D2E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</w:t>
            </w:r>
            <w:r w:rsidR="007E31A3">
              <w:rPr>
                <w:rFonts w:ascii="Baskerville" w:hAnsi="Baskerville" w:cs="Baskerville"/>
                <w:sz w:val="32"/>
                <w:szCs w:val="32"/>
              </w:rPr>
              <w:t>15,107.52</w:t>
            </w:r>
            <w:r>
              <w:rPr>
                <w:rFonts w:ascii="Baskerville" w:hAnsi="Baskerville" w:cs="Baskerville"/>
                <w:sz w:val="32"/>
                <w:szCs w:val="32"/>
              </w:rPr>
              <w:t xml:space="preserve"> /total</w:t>
            </w:r>
          </w:p>
        </w:tc>
        <w:tc>
          <w:tcPr>
            <w:tcW w:w="3114" w:type="dxa"/>
            <w:shd w:val="clear" w:color="auto" w:fill="FFFF99"/>
            <w:vAlign w:val="center"/>
          </w:tcPr>
          <w:p w14:paraId="1A0C5D1C" w14:textId="27D5ABD0" w:rsidR="00DD691C" w:rsidRDefault="00F512AE" w:rsidP="00DD691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 w:rsidRPr="00F512AE">
              <w:rPr>
                <w:rFonts w:ascii="Baskerville" w:hAnsi="Baskerville" w:cs="Baskerville"/>
                <w:sz w:val="32"/>
                <w:szCs w:val="32"/>
              </w:rPr>
              <w:t>$</w:t>
            </w:r>
            <w:r w:rsidR="007E31A3">
              <w:rPr>
                <w:rFonts w:ascii="Baskerville" w:hAnsi="Baskerville" w:cs="Baskerville"/>
                <w:sz w:val="32"/>
                <w:szCs w:val="32"/>
              </w:rPr>
              <w:t>591.16</w:t>
            </w:r>
            <w:r w:rsidR="00DD691C">
              <w:rPr>
                <w:rFonts w:ascii="Baskerville" w:hAnsi="Baskerville" w:cs="Baskerville"/>
                <w:sz w:val="32"/>
                <w:szCs w:val="32"/>
              </w:rPr>
              <w:t xml:space="preserve">       /unit</w:t>
            </w:r>
          </w:p>
          <w:p w14:paraId="68155296" w14:textId="2182AD22" w:rsidR="00092DFF" w:rsidRDefault="00DD691C" w:rsidP="004A7D2E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</w:t>
            </w:r>
            <w:r w:rsidR="007E31A3">
              <w:rPr>
                <w:rFonts w:ascii="Baskerville" w:hAnsi="Baskerville" w:cs="Baskerville"/>
                <w:sz w:val="32"/>
                <w:szCs w:val="32"/>
              </w:rPr>
              <w:t>28,375.81</w:t>
            </w:r>
            <w:bookmarkStart w:id="2" w:name="_GoBack"/>
            <w:bookmarkEnd w:id="2"/>
            <w:r w:rsidR="00FB7801">
              <w:rPr>
                <w:rFonts w:ascii="Baskerville" w:hAnsi="Baskerville" w:cs="Baskerville"/>
                <w:sz w:val="32"/>
                <w:szCs w:val="32"/>
              </w:rPr>
              <w:t xml:space="preserve"> </w:t>
            </w:r>
            <w:r>
              <w:rPr>
                <w:rFonts w:ascii="Baskerville" w:hAnsi="Baskerville" w:cs="Baskerville"/>
                <w:sz w:val="32"/>
                <w:szCs w:val="32"/>
              </w:rPr>
              <w:t>/total</w:t>
            </w:r>
          </w:p>
        </w:tc>
      </w:tr>
    </w:tbl>
    <w:p w14:paraId="1F149FD0" w14:textId="77777777" w:rsidR="00AE2016" w:rsidRDefault="00AE2016">
      <w:pPr>
        <w:rPr>
          <w:rFonts w:ascii="Baskerville" w:eastAsiaTheme="majorEastAsia" w:hAnsi="Baskerville" w:cstheme="majorBidi"/>
          <w:b/>
          <w:bCs/>
          <w:color w:val="345A8A" w:themeColor="accent1" w:themeShade="B5"/>
          <w:sz w:val="40"/>
          <w:szCs w:val="32"/>
        </w:rPr>
      </w:pPr>
      <w:r>
        <w:br w:type="page"/>
      </w:r>
    </w:p>
    <w:p w14:paraId="091C6819" w14:textId="254DC203" w:rsidR="00832F70" w:rsidRPr="00522C7B" w:rsidRDefault="00832F70" w:rsidP="00832F70">
      <w:pPr>
        <w:pStyle w:val="Heading1"/>
        <w:rPr>
          <w:rFonts w:ascii="Times" w:hAnsi="Times" w:cs="Times New Roman"/>
          <w:sz w:val="20"/>
          <w:szCs w:val="20"/>
        </w:rPr>
      </w:pPr>
      <w:bookmarkStart w:id="3" w:name="_Toc367786188"/>
      <w:r>
        <w:lastRenderedPageBreak/>
        <w:t>(</w:t>
      </w:r>
      <w:r>
        <w:rPr>
          <w:rFonts w:ascii="Arial" w:hAnsi="Arial" w:cs="Arial"/>
          <w:sz w:val="20"/>
          <w:szCs w:val="20"/>
        </w:rPr>
        <w:t>ERF002</w:t>
      </w:r>
      <w:r>
        <w:t>) Leather Loveseat</w:t>
      </w:r>
      <w:bookmarkEnd w:id="3"/>
      <w:r>
        <w:t xml:space="preserve"> 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50"/>
      </w:tblGrid>
      <w:tr w:rsidR="00832F70" w14:paraId="62F281CA" w14:textId="77777777" w:rsidTr="00D53C8A">
        <w:tc>
          <w:tcPr>
            <w:tcW w:w="4878" w:type="dxa"/>
          </w:tcPr>
          <w:p w14:paraId="21D24E1E" w14:textId="77777777" w:rsidR="00832F70" w:rsidRDefault="00832F70" w:rsidP="00D53C8A">
            <w:pPr>
              <w:tabs>
                <w:tab w:val="right" w:pos="466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0B8FDF" w14:textId="3D1160AE" w:rsidR="00832F70" w:rsidRPr="00A05A7F" w:rsidRDefault="00832F70" w:rsidP="00D53C8A">
            <w:pPr>
              <w:tabs>
                <w:tab w:val="right" w:pos="466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 xml:space="preserve">Art. No.: </w:t>
            </w:r>
            <w:r>
              <w:rPr>
                <w:rFonts w:ascii="Arial" w:hAnsi="Arial" w:cs="Arial"/>
                <w:sz w:val="20"/>
                <w:szCs w:val="20"/>
              </w:rPr>
              <w:t xml:space="preserve"> ERF002</w:t>
            </w:r>
          </w:p>
          <w:p w14:paraId="029B0F9E" w14:textId="77777777" w:rsidR="00832F70" w:rsidRPr="00A05A7F" w:rsidRDefault="00832F70" w:rsidP="00D53C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 xml:space="preserve">HS Code: </w:t>
            </w:r>
            <w:r>
              <w:rPr>
                <w:rFonts w:ascii="Arial" w:hAnsi="Arial" w:cs="Arial"/>
                <w:sz w:val="20"/>
                <w:szCs w:val="20"/>
              </w:rPr>
              <w:t>94016110</w:t>
            </w:r>
          </w:p>
          <w:p w14:paraId="11B2DD51" w14:textId="77777777" w:rsidR="00832F70" w:rsidRPr="00A05A7F" w:rsidRDefault="00832F70" w:rsidP="00D53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Unit: piece</w:t>
            </w:r>
          </w:p>
          <w:p w14:paraId="15E139C2" w14:textId="77777777" w:rsidR="00832F70" w:rsidRPr="00A05A7F" w:rsidRDefault="00832F70" w:rsidP="00D53C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 xml:space="preserve">Packing: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pc</w:t>
            </w:r>
            <w:r w:rsidRPr="00A05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/ carton</w:t>
            </w:r>
          </w:p>
          <w:p w14:paraId="7C717CF9" w14:textId="36F4A000" w:rsidR="00832F70" w:rsidRPr="00A05A7F" w:rsidRDefault="00832F70" w:rsidP="00D53C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 xml:space="preserve">Package Measurements: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91” x 42” x 33”</w:t>
            </w:r>
          </w:p>
          <w:p w14:paraId="28D450D3" w14:textId="42D6F198" w:rsidR="00832F70" w:rsidRPr="00A05A7F" w:rsidRDefault="00832F70" w:rsidP="00D53C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 xml:space="preserve">Package Weight (G/N):  </w:t>
            </w:r>
            <w:r>
              <w:rPr>
                <w:rFonts w:ascii="Arial" w:hAnsi="Arial" w:cs="Arial"/>
                <w:sz w:val="20"/>
                <w:szCs w:val="20"/>
              </w:rPr>
              <w:t>32.0/28.5 lb</w:t>
            </w:r>
          </w:p>
          <w:p w14:paraId="742D6592" w14:textId="70CDDD72" w:rsidR="00832F70" w:rsidRPr="00A05A7F" w:rsidRDefault="00832F70" w:rsidP="00D53C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 xml:space="preserve">Packages Per 20’FCL: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 pkgs</w:t>
            </w:r>
          </w:p>
          <w:p w14:paraId="0C9E97B7" w14:textId="5175A2B8" w:rsidR="00832F70" w:rsidRPr="00A05A7F" w:rsidRDefault="00832F70" w:rsidP="00D53C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05A7F">
              <w:rPr>
                <w:rFonts w:ascii="Arial" w:hAnsi="Arial" w:cs="Arial"/>
                <w:sz w:val="20"/>
                <w:szCs w:val="20"/>
              </w:rPr>
              <w:t xml:space="preserve">Packages Per 40’FCL: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 pkgs</w:t>
            </w:r>
          </w:p>
          <w:p w14:paraId="3B2EFCC1" w14:textId="77777777" w:rsidR="00832F70" w:rsidRPr="00D71C82" w:rsidRDefault="00832F70" w:rsidP="00D53C8A">
            <w:pPr>
              <w:rPr>
                <w:rFonts w:ascii="Baskerville" w:hAnsi="Baskerville" w:cs="Baskerville"/>
              </w:rPr>
            </w:pPr>
          </w:p>
          <w:p w14:paraId="14A35793" w14:textId="77777777" w:rsidR="00832F70" w:rsidRDefault="00832F70" w:rsidP="00D53C8A">
            <w:pPr>
              <w:rPr>
                <w:rFonts w:ascii="Baskerville" w:hAnsi="Baskerville" w:cs="Baskerville"/>
                <w:sz w:val="32"/>
                <w:szCs w:val="32"/>
              </w:rPr>
            </w:pPr>
          </w:p>
          <w:p w14:paraId="5963659D" w14:textId="04EB356E" w:rsidR="00832F70" w:rsidRDefault="00832F70" w:rsidP="00D53C8A">
            <w:pPr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CE453A" wp14:editId="34B7A96B">
                  <wp:extent cx="2381250" cy="2381250"/>
                  <wp:effectExtent l="0" t="0" r="0" b="0"/>
                  <wp:docPr id="11" name="Picture 11" descr="image for Leather Love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for Leather Love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553E0F40" w14:textId="77777777" w:rsidR="00832F70" w:rsidRDefault="00832F70" w:rsidP="00D53C8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48DBF493" w14:textId="77777777" w:rsidR="00832F70" w:rsidRPr="00AC06E9" w:rsidRDefault="00832F70" w:rsidP="00D53C8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Technical Specifications: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9427B94" w14:textId="77777777" w:rsidR="00832F70" w:rsidRDefault="00832F70" w:rsidP="00D53C8A">
            <w:pPr>
              <w:pStyle w:val="ListParagraph"/>
              <w:numPr>
                <w:ilvl w:val="0"/>
                <w:numId w:val="1"/>
              </w:numPr>
              <w:ind w:left="342" w:hanging="1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top grain leather</w:t>
            </w:r>
          </w:p>
          <w:p w14:paraId="468B9DE1" w14:textId="77777777" w:rsidR="00832F70" w:rsidRDefault="00832F70" w:rsidP="00D53C8A">
            <w:pPr>
              <w:pStyle w:val="ListParagraph"/>
              <w:numPr>
                <w:ilvl w:val="0"/>
                <w:numId w:val="1"/>
              </w:numPr>
              <w:ind w:left="342" w:hanging="1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Coil spring cushions</w:t>
            </w:r>
          </w:p>
          <w:p w14:paraId="753494A8" w14:textId="77777777" w:rsidR="00832F70" w:rsidRDefault="00832F70" w:rsidP="00D53C8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D37DBA7" w14:textId="77777777" w:rsidR="00832F70" w:rsidRDefault="00832F70" w:rsidP="00D53C8A">
            <w:pPr>
              <w:rPr>
                <w:rFonts w:ascii="Baskerville" w:hAnsi="Baskerville" w:cs="Baskerville"/>
                <w:sz w:val="32"/>
                <w:szCs w:val="32"/>
              </w:rPr>
            </w:pPr>
            <w:r w:rsidRPr="001B5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C6A006C" w14:textId="77777777" w:rsidR="00832F70" w:rsidRDefault="00832F70" w:rsidP="00832F70">
      <w:pPr>
        <w:rPr>
          <w:rFonts w:ascii="Baskerville" w:hAnsi="Baskerville" w:cs="Baskerville"/>
          <w:sz w:val="32"/>
          <w:szCs w:val="32"/>
        </w:rPr>
        <w:sectPr w:rsidR="00832F70" w:rsidSect="00DE41B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9EE123" w14:textId="77777777" w:rsidR="00832F70" w:rsidRDefault="00832F70" w:rsidP="00832F70">
      <w:pPr>
        <w:rPr>
          <w:rFonts w:ascii="Baskerville" w:hAnsi="Baskerville" w:cs="Baskerville"/>
          <w:b/>
          <w:sz w:val="28"/>
          <w:szCs w:val="28"/>
        </w:rPr>
      </w:pPr>
    </w:p>
    <w:p w14:paraId="3F2FD481" w14:textId="77777777" w:rsidR="00832F70" w:rsidRDefault="00832F70" w:rsidP="00832F70">
      <w:pPr>
        <w:rPr>
          <w:rFonts w:ascii="Baskerville" w:hAnsi="Baskerville" w:cs="Baskerville"/>
          <w:b/>
          <w:sz w:val="28"/>
          <w:szCs w:val="28"/>
        </w:rPr>
      </w:pPr>
    </w:p>
    <w:p w14:paraId="28F83C12" w14:textId="77777777" w:rsidR="00832F70" w:rsidRPr="001B5184" w:rsidRDefault="00832F70" w:rsidP="00832F70">
      <w:pPr>
        <w:rPr>
          <w:rFonts w:ascii="Baskerville" w:hAnsi="Baskerville" w:cs="Baskerville"/>
          <w:sz w:val="28"/>
          <w:szCs w:val="28"/>
        </w:rPr>
      </w:pPr>
      <w:r>
        <w:rPr>
          <w:rFonts w:ascii="Baskerville" w:hAnsi="Baskerville" w:cs="Baskerville"/>
          <w:b/>
          <w:sz w:val="28"/>
          <w:szCs w:val="28"/>
        </w:rPr>
        <w:t>*</w:t>
      </w:r>
      <w:r w:rsidRPr="001B5184">
        <w:rPr>
          <w:rFonts w:ascii="Baskerville" w:hAnsi="Baskerville" w:cs="Baskerville"/>
          <w:b/>
          <w:sz w:val="28"/>
          <w:szCs w:val="28"/>
        </w:rPr>
        <w:t>PRICING GUIDE</w:t>
      </w:r>
      <w:r>
        <w:rPr>
          <w:rFonts w:ascii="Baskerville" w:hAnsi="Baskerville" w:cs="Baskerville"/>
          <w:sz w:val="28"/>
          <w:szCs w:val="28"/>
        </w:rPr>
        <w:t>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718"/>
        <w:gridCol w:w="2952"/>
        <w:gridCol w:w="3114"/>
      </w:tblGrid>
      <w:tr w:rsidR="00832F70" w14:paraId="242E7906" w14:textId="77777777" w:rsidTr="00D53C8A">
        <w:tc>
          <w:tcPr>
            <w:tcW w:w="2718" w:type="dxa"/>
            <w:tcBorders>
              <w:top w:val="nil"/>
              <w:left w:val="nil"/>
              <w:bottom w:val="single" w:sz="4" w:space="0" w:color="auto"/>
            </w:tcBorders>
          </w:tcPr>
          <w:p w14:paraId="562544E5" w14:textId="77777777" w:rsidR="00832F70" w:rsidRDefault="00832F70" w:rsidP="00D53C8A">
            <w:pPr>
              <w:rPr>
                <w:rFonts w:ascii="Baskerville" w:hAnsi="Baskerville" w:cs="Baskerville"/>
                <w:sz w:val="32"/>
                <w:szCs w:val="32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CCFFCC"/>
          </w:tcPr>
          <w:p w14:paraId="6ED0F488" w14:textId="77777777" w:rsidR="00832F70" w:rsidRDefault="00832F70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20’ FCL</w:t>
            </w:r>
          </w:p>
          <w:p w14:paraId="61420276" w14:textId="3F1AB294" w:rsidR="00832F70" w:rsidRDefault="008E0AEF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(20</w:t>
            </w:r>
            <w:r w:rsidR="00832F70">
              <w:rPr>
                <w:rFonts w:ascii="Baskerville" w:hAnsi="Baskerville" w:cs="Baskerville"/>
                <w:sz w:val="32"/>
                <w:szCs w:val="32"/>
              </w:rPr>
              <w:t xml:space="preserve"> units)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CCFFFF"/>
          </w:tcPr>
          <w:p w14:paraId="3C6548DA" w14:textId="77777777" w:rsidR="00832F70" w:rsidRDefault="00832F70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40’ FCL</w:t>
            </w:r>
          </w:p>
          <w:p w14:paraId="14A8A0D3" w14:textId="486933D9" w:rsidR="00832F70" w:rsidRDefault="008E0AEF" w:rsidP="008E0AEF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(</w:t>
            </w:r>
            <w:r w:rsidR="00832F70">
              <w:rPr>
                <w:rFonts w:ascii="Baskerville" w:hAnsi="Baskerville" w:cs="Baskerville"/>
                <w:sz w:val="32"/>
                <w:szCs w:val="32"/>
              </w:rPr>
              <w:t>4</w:t>
            </w:r>
            <w:r>
              <w:rPr>
                <w:rFonts w:ascii="Baskerville" w:hAnsi="Baskerville" w:cs="Baskerville"/>
                <w:sz w:val="32"/>
                <w:szCs w:val="32"/>
              </w:rPr>
              <w:t>5</w:t>
            </w:r>
            <w:r w:rsidR="00832F70">
              <w:rPr>
                <w:rFonts w:ascii="Baskerville" w:hAnsi="Baskerville" w:cs="Baskerville"/>
                <w:sz w:val="32"/>
                <w:szCs w:val="32"/>
              </w:rPr>
              <w:t xml:space="preserve"> units)</w:t>
            </w:r>
          </w:p>
        </w:tc>
      </w:tr>
      <w:tr w:rsidR="00832F70" w14:paraId="43B10BAE" w14:textId="77777777" w:rsidTr="00D53C8A">
        <w:trPr>
          <w:trHeight w:hRule="exact" w:val="1080"/>
        </w:trPr>
        <w:tc>
          <w:tcPr>
            <w:tcW w:w="2718" w:type="dxa"/>
            <w:shd w:val="clear" w:color="auto" w:fill="FF99CC"/>
            <w:vAlign w:val="center"/>
          </w:tcPr>
          <w:p w14:paraId="25E5A1C4" w14:textId="77777777" w:rsidR="00832F70" w:rsidRDefault="00832F70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FOB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57B93B9" w14:textId="24CC84B3" w:rsidR="00832F70" w:rsidRDefault="008E0AEF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$612.23</w:t>
            </w:r>
            <w:r w:rsidR="00832F70">
              <w:rPr>
                <w:rFonts w:ascii="Baskerville" w:hAnsi="Baskerville" w:cs="Baskerville"/>
                <w:sz w:val="32"/>
                <w:szCs w:val="32"/>
              </w:rPr>
              <w:t xml:space="preserve">       /unit</w:t>
            </w:r>
          </w:p>
          <w:p w14:paraId="20DF10E7" w14:textId="4BEE8703" w:rsidR="00832F70" w:rsidRDefault="008E0AEF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$12,244.68</w:t>
            </w:r>
            <w:r w:rsidR="00832F70">
              <w:rPr>
                <w:rFonts w:ascii="Baskerville" w:hAnsi="Baskerville" w:cs="Baskerville"/>
                <w:sz w:val="32"/>
                <w:szCs w:val="32"/>
              </w:rPr>
              <w:t xml:space="preserve"> /total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28982897" w14:textId="157F169B" w:rsidR="00832F70" w:rsidRDefault="008E0AEF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$525.06</w:t>
            </w:r>
            <w:r w:rsidR="00832F70">
              <w:rPr>
                <w:rFonts w:ascii="Baskerville" w:hAnsi="Baskerville" w:cs="Baskerville"/>
                <w:sz w:val="32"/>
                <w:szCs w:val="32"/>
              </w:rPr>
              <w:t xml:space="preserve">       /unit</w:t>
            </w:r>
          </w:p>
          <w:p w14:paraId="7059E4F2" w14:textId="45E04850" w:rsidR="00832F70" w:rsidRDefault="008E0AEF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</w:t>
            </w:r>
            <w:r w:rsidR="00BD4C38">
              <w:rPr>
                <w:rFonts w:ascii="Baskerville" w:hAnsi="Baskerville" w:cs="Baskerville"/>
                <w:sz w:val="32"/>
                <w:szCs w:val="32"/>
              </w:rPr>
              <w:t>23,627.66</w:t>
            </w:r>
            <w:r w:rsidR="00832F70">
              <w:rPr>
                <w:rFonts w:ascii="Baskerville" w:hAnsi="Baskerville" w:cs="Baskerville"/>
                <w:sz w:val="32"/>
                <w:szCs w:val="32"/>
              </w:rPr>
              <w:t xml:space="preserve"> /total</w:t>
            </w:r>
          </w:p>
        </w:tc>
      </w:tr>
      <w:tr w:rsidR="00832F70" w14:paraId="143E6C72" w14:textId="77777777" w:rsidTr="00D53C8A">
        <w:trPr>
          <w:trHeight w:hRule="exact" w:val="1080"/>
        </w:trPr>
        <w:tc>
          <w:tcPr>
            <w:tcW w:w="2718" w:type="dxa"/>
            <w:shd w:val="clear" w:color="auto" w:fill="FFCC99"/>
            <w:vAlign w:val="center"/>
          </w:tcPr>
          <w:p w14:paraId="7A19DE1C" w14:textId="77777777" w:rsidR="00832F70" w:rsidRDefault="00832F70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CFR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D6AD873" w14:textId="6E6F5A71" w:rsidR="00832F70" w:rsidRDefault="00BD4C38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$699.47</w:t>
            </w:r>
            <w:r w:rsidR="00832F70">
              <w:rPr>
                <w:rFonts w:ascii="Baskerville" w:hAnsi="Baskerville" w:cs="Baskerville"/>
                <w:sz w:val="32"/>
                <w:szCs w:val="32"/>
              </w:rPr>
              <w:t xml:space="preserve">       /unit</w:t>
            </w:r>
          </w:p>
          <w:p w14:paraId="16FE8C6C" w14:textId="5E4AB92E" w:rsidR="00832F70" w:rsidRDefault="00BD4C38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$13,989.36</w:t>
            </w:r>
            <w:r w:rsidR="00832F70">
              <w:rPr>
                <w:rFonts w:ascii="Baskerville" w:hAnsi="Baskerville" w:cs="Baskerville"/>
                <w:sz w:val="32"/>
                <w:szCs w:val="32"/>
              </w:rPr>
              <w:t xml:space="preserve"> /total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E5DBA24" w14:textId="7BA3B919" w:rsidR="00832F70" w:rsidRDefault="00832F70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 w:rsidRPr="00F512AE">
              <w:rPr>
                <w:rFonts w:ascii="Baskerville" w:hAnsi="Baskerville" w:cs="Baskerville"/>
                <w:sz w:val="32"/>
                <w:szCs w:val="32"/>
              </w:rPr>
              <w:t>$</w:t>
            </w:r>
            <w:r w:rsidR="00BD4C38">
              <w:rPr>
                <w:rFonts w:ascii="Baskerville" w:hAnsi="Baskerville" w:cs="Baskerville"/>
                <w:sz w:val="32"/>
                <w:szCs w:val="32"/>
              </w:rPr>
              <w:t>573.52</w:t>
            </w:r>
            <w:r>
              <w:rPr>
                <w:rFonts w:ascii="Baskerville" w:hAnsi="Baskerville" w:cs="Baskerville"/>
                <w:sz w:val="32"/>
                <w:szCs w:val="32"/>
              </w:rPr>
              <w:t xml:space="preserve">       /unit</w:t>
            </w:r>
          </w:p>
          <w:p w14:paraId="2CBAC5AE" w14:textId="4D6F26A8" w:rsidR="00832F70" w:rsidRDefault="00BD4C38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$25,808.51</w:t>
            </w:r>
            <w:r w:rsidR="00832F70">
              <w:rPr>
                <w:rFonts w:ascii="Baskerville" w:hAnsi="Baskerville" w:cs="Baskerville"/>
                <w:sz w:val="32"/>
                <w:szCs w:val="32"/>
              </w:rPr>
              <w:t xml:space="preserve"> /total</w:t>
            </w:r>
          </w:p>
        </w:tc>
      </w:tr>
      <w:tr w:rsidR="00832F70" w14:paraId="3752ED1C" w14:textId="77777777" w:rsidTr="00D53C8A">
        <w:trPr>
          <w:trHeight w:hRule="exact" w:val="1080"/>
        </w:trPr>
        <w:tc>
          <w:tcPr>
            <w:tcW w:w="2718" w:type="dxa"/>
            <w:shd w:val="clear" w:color="auto" w:fill="FFFF99"/>
            <w:vAlign w:val="center"/>
          </w:tcPr>
          <w:p w14:paraId="39D308C9" w14:textId="77777777" w:rsidR="00832F70" w:rsidRDefault="00832F70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CIF</w:t>
            </w:r>
          </w:p>
        </w:tc>
        <w:tc>
          <w:tcPr>
            <w:tcW w:w="2952" w:type="dxa"/>
            <w:shd w:val="clear" w:color="auto" w:fill="FFFF99"/>
            <w:vAlign w:val="center"/>
          </w:tcPr>
          <w:p w14:paraId="7004E9C6" w14:textId="4809808A" w:rsidR="00832F70" w:rsidRDefault="00BD4C38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$705.92</w:t>
            </w:r>
            <w:r w:rsidR="00832F70">
              <w:rPr>
                <w:rFonts w:ascii="Baskerville" w:hAnsi="Baskerville" w:cs="Baskerville"/>
                <w:sz w:val="32"/>
                <w:szCs w:val="32"/>
              </w:rPr>
              <w:t xml:space="preserve">       /unit</w:t>
            </w:r>
          </w:p>
          <w:p w14:paraId="07893A35" w14:textId="2F950294" w:rsidR="00832F70" w:rsidRDefault="00BD4C38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$14,118.32</w:t>
            </w:r>
            <w:r w:rsidR="00832F70">
              <w:rPr>
                <w:rFonts w:ascii="Baskerville" w:hAnsi="Baskerville" w:cs="Baskerville"/>
                <w:sz w:val="32"/>
                <w:szCs w:val="32"/>
              </w:rPr>
              <w:t xml:space="preserve"> /total</w:t>
            </w:r>
          </w:p>
        </w:tc>
        <w:tc>
          <w:tcPr>
            <w:tcW w:w="3114" w:type="dxa"/>
            <w:shd w:val="clear" w:color="auto" w:fill="FFFF99"/>
            <w:vAlign w:val="center"/>
          </w:tcPr>
          <w:p w14:paraId="368ABEAC" w14:textId="274481E0" w:rsidR="00832F70" w:rsidRDefault="00832F70" w:rsidP="00D53C8A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 w:rsidRPr="00F512AE">
              <w:rPr>
                <w:rFonts w:ascii="Baskerville" w:hAnsi="Baskerville" w:cs="Baskerville"/>
                <w:sz w:val="32"/>
                <w:szCs w:val="32"/>
              </w:rPr>
              <w:t>$</w:t>
            </w:r>
            <w:r w:rsidR="00BD4C38">
              <w:rPr>
                <w:rFonts w:ascii="Baskerville" w:hAnsi="Baskerville" w:cs="Baskerville"/>
                <w:sz w:val="32"/>
                <w:szCs w:val="32"/>
              </w:rPr>
              <w:t>579.05</w:t>
            </w:r>
            <w:r>
              <w:rPr>
                <w:rFonts w:ascii="Baskerville" w:hAnsi="Baskerville" w:cs="Baskerville"/>
                <w:sz w:val="32"/>
                <w:szCs w:val="32"/>
              </w:rPr>
              <w:t xml:space="preserve">       /unit</w:t>
            </w:r>
          </w:p>
          <w:p w14:paraId="03C1A7E7" w14:textId="4E1FD525" w:rsidR="00832F70" w:rsidRDefault="00832F70" w:rsidP="00BD4C38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sz w:val="32"/>
                <w:szCs w:val="32"/>
              </w:rPr>
              <w:t>$</w:t>
            </w:r>
            <w:r w:rsidR="00BD4C38">
              <w:rPr>
                <w:rFonts w:ascii="Baskerville" w:hAnsi="Baskerville" w:cs="Baskerville"/>
                <w:sz w:val="32"/>
                <w:szCs w:val="32"/>
              </w:rPr>
              <w:t>26,057.36</w:t>
            </w:r>
            <w:r>
              <w:rPr>
                <w:rFonts w:ascii="Baskerville" w:hAnsi="Baskerville" w:cs="Baskerville"/>
                <w:sz w:val="32"/>
                <w:szCs w:val="32"/>
              </w:rPr>
              <w:t xml:space="preserve"> /total</w:t>
            </w:r>
          </w:p>
        </w:tc>
      </w:tr>
    </w:tbl>
    <w:p w14:paraId="035F1AC0" w14:textId="77777777" w:rsidR="00832F70" w:rsidRDefault="00832F70" w:rsidP="00832F70">
      <w:pPr>
        <w:rPr>
          <w:rFonts w:ascii="Baskerville" w:eastAsiaTheme="majorEastAsia" w:hAnsi="Baskerville" w:cstheme="majorBidi"/>
          <w:b/>
          <w:bCs/>
          <w:color w:val="345A8A" w:themeColor="accent1" w:themeShade="B5"/>
          <w:sz w:val="40"/>
          <w:szCs w:val="32"/>
        </w:rPr>
      </w:pPr>
      <w:r>
        <w:br w:type="page"/>
      </w:r>
    </w:p>
    <w:p w14:paraId="5BB7EA04" w14:textId="77777777" w:rsidR="00832F70" w:rsidRDefault="00832F70" w:rsidP="00C2189C">
      <w:pPr>
        <w:rPr>
          <w:rFonts w:ascii="Baskerville" w:hAnsi="Baskerville" w:cs="Baskerville"/>
          <w:b/>
          <w:sz w:val="28"/>
          <w:szCs w:val="28"/>
        </w:rPr>
      </w:pPr>
    </w:p>
    <w:p w14:paraId="17B63EAF" w14:textId="77777777" w:rsidR="00C2189C" w:rsidRDefault="00C2189C" w:rsidP="00C2189C">
      <w:pPr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b/>
          <w:sz w:val="28"/>
          <w:szCs w:val="28"/>
        </w:rPr>
        <w:t>*</w:t>
      </w:r>
      <w:r w:rsidRPr="001B5184">
        <w:rPr>
          <w:rFonts w:ascii="Baskerville" w:hAnsi="Baskerville" w:cs="Baskerville"/>
          <w:b/>
          <w:sz w:val="28"/>
          <w:szCs w:val="28"/>
        </w:rPr>
        <w:t>PRICING GUIDE</w:t>
      </w:r>
      <w:r>
        <w:rPr>
          <w:rFonts w:ascii="Baskerville" w:hAnsi="Baskerville" w:cs="Baskerville"/>
          <w:sz w:val="28"/>
          <w:szCs w:val="28"/>
        </w:rPr>
        <w:t>:</w:t>
      </w:r>
    </w:p>
    <w:p w14:paraId="458F73CD" w14:textId="6EBCD8E8" w:rsidR="00C2189C" w:rsidRDefault="00C2189C" w:rsidP="00C2189C">
      <w:pPr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28"/>
          <w:szCs w:val="28"/>
        </w:rPr>
        <w:t>P</w:t>
      </w:r>
      <w:r w:rsidRPr="001B5184">
        <w:rPr>
          <w:rFonts w:ascii="Baskerville" w:hAnsi="Baskerville" w:cs="Baskerville"/>
          <w:sz w:val="28"/>
          <w:szCs w:val="28"/>
        </w:rPr>
        <w:t xml:space="preserve">rices </w:t>
      </w:r>
      <w:r>
        <w:rPr>
          <w:rFonts w:ascii="Baskerville" w:hAnsi="Baskerville" w:cs="Baskerville"/>
          <w:sz w:val="28"/>
          <w:szCs w:val="28"/>
        </w:rPr>
        <w:t>reflect</w:t>
      </w:r>
      <w:r w:rsidRPr="001B5184">
        <w:rPr>
          <w:rFonts w:ascii="Baskerville" w:hAnsi="Baskerville" w:cs="Baskerville"/>
          <w:sz w:val="28"/>
          <w:szCs w:val="28"/>
        </w:rPr>
        <w:t xml:space="preserve"> the total cost per unit in USD</w:t>
      </w:r>
      <w:r>
        <w:rPr>
          <w:rFonts w:ascii="Baskerville" w:hAnsi="Baskerville" w:cs="Baskerville"/>
          <w:sz w:val="28"/>
          <w:szCs w:val="28"/>
        </w:rPr>
        <w:t>.</w:t>
      </w:r>
      <w:r>
        <w:rPr>
          <w:rFonts w:ascii="Baskerville" w:hAnsi="Baskerville" w:cs="Baskerville"/>
          <w:sz w:val="32"/>
          <w:szCs w:val="32"/>
        </w:rPr>
        <w:t xml:space="preserve"> </w:t>
      </w:r>
      <w:r w:rsidR="00F70CF9">
        <w:rPr>
          <w:rFonts w:ascii="Baskerville" w:hAnsi="Baskerville" w:cs="Baskerville"/>
          <w:sz w:val="28"/>
          <w:szCs w:val="28"/>
        </w:rPr>
        <w:t>N</w:t>
      </w:r>
      <w:r>
        <w:rPr>
          <w:rFonts w:ascii="Baskerville" w:hAnsi="Baskerville" w:cs="Baskerville"/>
          <w:sz w:val="28"/>
          <w:szCs w:val="28"/>
        </w:rPr>
        <w:t xml:space="preserve">otice, </w:t>
      </w:r>
      <w:r w:rsidR="00F70CF9">
        <w:rPr>
          <w:rFonts w:ascii="Baskerville" w:hAnsi="Baskerville" w:cs="Baskerville"/>
          <w:sz w:val="28"/>
          <w:szCs w:val="28"/>
        </w:rPr>
        <w:t xml:space="preserve">prices are subject to change if </w:t>
      </w:r>
      <w:r>
        <w:rPr>
          <w:rFonts w:ascii="Baskerville" w:hAnsi="Baskerville" w:cs="Baskerville"/>
          <w:sz w:val="28"/>
          <w:szCs w:val="28"/>
        </w:rPr>
        <w:t>quantities</w:t>
      </w:r>
      <w:r w:rsidR="00F70CF9">
        <w:rPr>
          <w:rFonts w:ascii="Baskerville" w:hAnsi="Baskerville" w:cs="Baskerville"/>
          <w:sz w:val="28"/>
          <w:szCs w:val="28"/>
        </w:rPr>
        <w:t xml:space="preserve"> vary from full container loads (FCL’s); please contact for specific unit pricing for such orders.</w:t>
      </w:r>
    </w:p>
    <w:p w14:paraId="73EE7AF8" w14:textId="77777777" w:rsidR="00C2189C" w:rsidRDefault="00C2189C">
      <w:pPr>
        <w:rPr>
          <w:rFonts w:ascii="Baskerville" w:hAnsi="Baskerville" w:cs="Baskerville"/>
          <w:sz w:val="32"/>
          <w:szCs w:val="32"/>
        </w:rPr>
      </w:pPr>
    </w:p>
    <w:p w14:paraId="1EF06226" w14:textId="77777777" w:rsidR="00C2189C" w:rsidRDefault="00C2189C">
      <w:pPr>
        <w:rPr>
          <w:rFonts w:ascii="Baskerville" w:hAnsi="Baskerville" w:cs="Baskerville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2189C" w14:paraId="3C7DF186" w14:textId="77777777" w:rsidTr="00C2189C">
        <w:tc>
          <w:tcPr>
            <w:tcW w:w="2952" w:type="dxa"/>
            <w:vAlign w:val="center"/>
          </w:tcPr>
          <w:p w14:paraId="65F27018" w14:textId="77777777" w:rsidR="00C2189C" w:rsidRDefault="00C2189C" w:rsidP="00C2189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noProof/>
                <w:sz w:val="32"/>
                <w:szCs w:val="32"/>
              </w:rPr>
              <w:drawing>
                <wp:inline distT="0" distB="0" distL="0" distR="0" wp14:anchorId="71487E03" wp14:editId="34AAA9DF">
                  <wp:extent cx="1120698" cy="1120698"/>
                  <wp:effectExtent l="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36" cy="112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7CCE1" w14:textId="77777777" w:rsidR="00C67F4A" w:rsidRDefault="00C67F4A" w:rsidP="00C2189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</w:p>
          <w:p w14:paraId="1561A505" w14:textId="77777777" w:rsidR="00C2189C" w:rsidRPr="00C2189C" w:rsidRDefault="00C2189C" w:rsidP="00C2189C">
            <w:pPr>
              <w:jc w:val="center"/>
              <w:rPr>
                <w:rFonts w:ascii="Baskerville" w:hAnsi="Baskerville" w:cs="Baskerville"/>
                <w:sz w:val="28"/>
                <w:szCs w:val="28"/>
              </w:rPr>
            </w:pPr>
            <w:r w:rsidRPr="00C2189C">
              <w:rPr>
                <w:rFonts w:ascii="Baskerville" w:hAnsi="Baskerville" w:cs="Baskerville"/>
                <w:sz w:val="28"/>
                <w:szCs w:val="28"/>
              </w:rPr>
              <w:t>Mitchell Ghaneie</w:t>
            </w:r>
          </w:p>
          <w:p w14:paraId="6F7BA11A" w14:textId="18FB0701" w:rsidR="00C2189C" w:rsidRDefault="00C2189C" w:rsidP="00C2189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</w:p>
        </w:tc>
        <w:tc>
          <w:tcPr>
            <w:tcW w:w="2952" w:type="dxa"/>
            <w:vAlign w:val="center"/>
          </w:tcPr>
          <w:p w14:paraId="506AD1E5" w14:textId="4DC7B8B1" w:rsidR="00C2189C" w:rsidRDefault="00C67F4A" w:rsidP="00C2189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noProof/>
                <w:sz w:val="32"/>
                <w:szCs w:val="32"/>
              </w:rPr>
              <w:drawing>
                <wp:inline distT="0" distB="0" distL="0" distR="0" wp14:anchorId="020535E5" wp14:editId="031E82C4">
                  <wp:extent cx="995490" cy="953367"/>
                  <wp:effectExtent l="0" t="0" r="0" b="1206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rrin Mug Shot - Google Drive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180" cy="95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BA290" w14:textId="77777777" w:rsidR="00C67F4A" w:rsidRDefault="00C67F4A" w:rsidP="00C2189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</w:p>
          <w:p w14:paraId="74E0560F" w14:textId="7CBB7634" w:rsidR="00C2189C" w:rsidRPr="00C2189C" w:rsidRDefault="00C2189C" w:rsidP="00C2189C">
            <w:pPr>
              <w:jc w:val="center"/>
              <w:rPr>
                <w:rFonts w:ascii="Baskerville" w:hAnsi="Baskerville" w:cs="Baskerville"/>
                <w:sz w:val="28"/>
                <w:szCs w:val="28"/>
              </w:rPr>
            </w:pPr>
            <w:r w:rsidRPr="00C2189C">
              <w:rPr>
                <w:rFonts w:ascii="Baskerville" w:hAnsi="Baskerville" w:cs="Baskerville"/>
                <w:sz w:val="28"/>
                <w:szCs w:val="28"/>
              </w:rPr>
              <w:t>Michael Murrin</w:t>
            </w:r>
          </w:p>
        </w:tc>
        <w:tc>
          <w:tcPr>
            <w:tcW w:w="2952" w:type="dxa"/>
            <w:vAlign w:val="center"/>
          </w:tcPr>
          <w:p w14:paraId="50DE0517" w14:textId="77777777" w:rsidR="00C2189C" w:rsidRDefault="00C2189C" w:rsidP="00C2189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  <w:r>
              <w:rPr>
                <w:rFonts w:ascii="Baskerville" w:hAnsi="Baskerville" w:cs="Baskerville"/>
                <w:noProof/>
                <w:sz w:val="32"/>
                <w:szCs w:val="32"/>
              </w:rPr>
              <w:drawing>
                <wp:inline distT="0" distB="0" distL="0" distR="0" wp14:anchorId="01335758" wp14:editId="0B0DD6AA">
                  <wp:extent cx="1165302" cy="1165302"/>
                  <wp:effectExtent l="0" t="0" r="3175" b="3175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033" cy="116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84B73" w14:textId="77777777" w:rsidR="00C67F4A" w:rsidRDefault="00C67F4A" w:rsidP="00C2189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</w:p>
          <w:p w14:paraId="70763099" w14:textId="77777777" w:rsidR="00C2189C" w:rsidRPr="00C2189C" w:rsidRDefault="00C2189C" w:rsidP="00C2189C">
            <w:pPr>
              <w:jc w:val="center"/>
              <w:rPr>
                <w:rFonts w:ascii="Baskerville" w:hAnsi="Baskerville" w:cs="Baskerville"/>
                <w:sz w:val="28"/>
                <w:szCs w:val="28"/>
              </w:rPr>
            </w:pPr>
            <w:r w:rsidRPr="00C2189C">
              <w:rPr>
                <w:rFonts w:ascii="Baskerville" w:hAnsi="Baskerville" w:cs="Baskerville"/>
                <w:sz w:val="28"/>
                <w:szCs w:val="28"/>
              </w:rPr>
              <w:t>Christopher Karahalios</w:t>
            </w:r>
          </w:p>
          <w:p w14:paraId="5D5261C7" w14:textId="77777777" w:rsidR="00C2189C" w:rsidRDefault="00C2189C" w:rsidP="00C2189C">
            <w:pPr>
              <w:jc w:val="center"/>
              <w:rPr>
                <w:rFonts w:ascii="Baskerville" w:hAnsi="Baskerville" w:cs="Baskerville"/>
                <w:sz w:val="32"/>
                <w:szCs w:val="32"/>
              </w:rPr>
            </w:pPr>
          </w:p>
        </w:tc>
      </w:tr>
    </w:tbl>
    <w:p w14:paraId="2B5A4A1A" w14:textId="77777777" w:rsidR="00C2189C" w:rsidRDefault="00C2189C">
      <w:pPr>
        <w:rPr>
          <w:rFonts w:ascii="Baskerville" w:hAnsi="Baskerville" w:cs="Baskerville"/>
          <w:sz w:val="32"/>
          <w:szCs w:val="32"/>
        </w:rPr>
      </w:pPr>
    </w:p>
    <w:p w14:paraId="5EF80E56" w14:textId="77777777" w:rsidR="007F2FAC" w:rsidRDefault="007F2FAC" w:rsidP="007F2FAC">
      <w:pPr>
        <w:jc w:val="center"/>
        <w:rPr>
          <w:rFonts w:ascii="Baskerville" w:hAnsi="Baskerville" w:cs="Baskerville"/>
          <w:sz w:val="32"/>
          <w:szCs w:val="32"/>
        </w:rPr>
      </w:pPr>
    </w:p>
    <w:p w14:paraId="2A57428F" w14:textId="77777777" w:rsidR="003C7AAC" w:rsidRDefault="003C7AAC" w:rsidP="007F2FAC">
      <w:pPr>
        <w:jc w:val="center"/>
        <w:rPr>
          <w:rFonts w:ascii="Baskerville" w:hAnsi="Baskerville" w:cs="Baskerville"/>
          <w:sz w:val="32"/>
          <w:szCs w:val="32"/>
        </w:rPr>
      </w:pPr>
    </w:p>
    <w:p w14:paraId="0C281276" w14:textId="4D3B0095" w:rsidR="003C7AAC" w:rsidRDefault="00C92259" w:rsidP="007F2FAC">
      <w:pPr>
        <w:jc w:val="center"/>
        <w:rPr>
          <w:rFonts w:ascii="Baskerville" w:hAnsi="Baskerville" w:cs="Baskerville"/>
          <w:sz w:val="32"/>
          <w:szCs w:val="32"/>
        </w:rPr>
      </w:pPr>
      <w:r>
        <w:rPr>
          <w:noProof/>
        </w:rPr>
        <w:drawing>
          <wp:inline distT="0" distB="0" distL="0" distR="0" wp14:anchorId="6B92263F" wp14:editId="60D24216">
            <wp:extent cx="1030419" cy="974724"/>
            <wp:effectExtent l="0" t="0" r="114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etic_Tra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78" cy="97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E21ED" w14:textId="662FC82D" w:rsidR="00C92259" w:rsidRDefault="00C92259" w:rsidP="007F2FAC">
      <w:pPr>
        <w:jc w:val="center"/>
        <w:rPr>
          <w:rFonts w:ascii="Baskerville" w:hAnsi="Baskerville" w:cs="Baskerville"/>
          <w:sz w:val="32"/>
          <w:szCs w:val="32"/>
        </w:rPr>
      </w:pPr>
      <w:r w:rsidRPr="00EA2EA5">
        <w:rPr>
          <w:rFonts w:ascii="Baskerville" w:hAnsi="Baskerville" w:cs="Baskerville"/>
        </w:rPr>
        <w:t>-</w:t>
      </w:r>
      <w:r w:rsidRPr="00EA2EA5">
        <w:rPr>
          <w:rFonts w:cs="Baskerville"/>
          <w:i/>
          <w:sz w:val="20"/>
          <w:szCs w:val="20"/>
        </w:rPr>
        <w:t>COMMERCE IN MOTION</w:t>
      </w:r>
      <w:r w:rsidRPr="00EA2EA5">
        <w:rPr>
          <w:rFonts w:ascii="Baskerville" w:hAnsi="Baskerville" w:cs="Baskerville"/>
        </w:rPr>
        <w:t>-</w:t>
      </w:r>
    </w:p>
    <w:p w14:paraId="18CDE1FD" w14:textId="77777777" w:rsidR="00C92259" w:rsidRDefault="00C92259" w:rsidP="007F2FAC">
      <w:pPr>
        <w:jc w:val="center"/>
        <w:rPr>
          <w:rFonts w:ascii="Baskerville" w:hAnsi="Baskerville" w:cs="Baskerville"/>
          <w:sz w:val="32"/>
          <w:szCs w:val="32"/>
        </w:rPr>
      </w:pPr>
    </w:p>
    <w:p w14:paraId="7858E24D" w14:textId="5DC4D963" w:rsidR="003C7AAC" w:rsidRDefault="00DC584C" w:rsidP="007F2FAC">
      <w:pPr>
        <w:jc w:val="center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 xml:space="preserve">© </w:t>
      </w:r>
      <w:r w:rsidR="003C7AAC">
        <w:rPr>
          <w:rFonts w:ascii="Baskerville" w:hAnsi="Baskerville" w:cs="Baskerville"/>
          <w:sz w:val="32"/>
          <w:szCs w:val="32"/>
        </w:rPr>
        <w:t>2013</w:t>
      </w:r>
    </w:p>
    <w:p w14:paraId="05AABC03" w14:textId="3EE04801" w:rsidR="00D22BFA" w:rsidRDefault="00D22BFA" w:rsidP="00D22BFA">
      <w:pPr>
        <w:rPr>
          <w:rFonts w:ascii="Baskerville" w:hAnsi="Baskerville" w:cs="Baskerville"/>
          <w:sz w:val="32"/>
          <w:szCs w:val="32"/>
        </w:rPr>
      </w:pPr>
    </w:p>
    <w:sectPr w:rsidR="00D22BFA" w:rsidSect="001A6C47">
      <w:footerReference w:type="even" r:id="rId24"/>
      <w:footerReference w:type="default" r:id="rId25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F4948" w14:textId="77777777" w:rsidR="002E6EEC" w:rsidRDefault="002E6EEC" w:rsidP="00092DFF">
      <w:r>
        <w:separator/>
      </w:r>
    </w:p>
  </w:endnote>
  <w:endnote w:type="continuationSeparator" w:id="0">
    <w:p w14:paraId="65DFEE92" w14:textId="77777777" w:rsidR="002E6EEC" w:rsidRDefault="002E6EEC" w:rsidP="0009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2B9F" w14:textId="77777777" w:rsidR="008F3819" w:rsidRDefault="008F3819" w:rsidP="00092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C2FD4" w14:textId="77777777" w:rsidR="008F3819" w:rsidRDefault="008F3819" w:rsidP="00092D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18DC5" w14:textId="77777777" w:rsidR="008F3819" w:rsidRDefault="008F3819" w:rsidP="00092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1A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08BCC0" w14:textId="60574115" w:rsidR="008F3819" w:rsidRDefault="008F3819" w:rsidP="001E2F60">
    <w:pPr>
      <w:pStyle w:val="Footer"/>
      <w:ind w:right="360"/>
      <w:jc w:val="center"/>
    </w:pPr>
    <w:r>
      <w:rPr>
        <w:noProof/>
      </w:rPr>
      <w:drawing>
        <wp:inline distT="0" distB="0" distL="0" distR="0" wp14:anchorId="3F06D9CA" wp14:editId="04DDF32D">
          <wp:extent cx="538866" cy="45933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49" cy="45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8F88" w14:textId="77777777" w:rsidR="008F3819" w:rsidRDefault="008F3819" w:rsidP="00092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C2434" w14:textId="77777777" w:rsidR="008F3819" w:rsidRDefault="008F3819" w:rsidP="00092DF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6BE47" w14:textId="77777777" w:rsidR="008F3819" w:rsidRDefault="008F3819" w:rsidP="00092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1A3">
      <w:rPr>
        <w:rStyle w:val="PageNumber"/>
        <w:noProof/>
      </w:rPr>
      <w:t>5</w:t>
    </w:r>
    <w:r>
      <w:rPr>
        <w:rStyle w:val="PageNumber"/>
      </w:rPr>
      <w:fldChar w:fldCharType="end"/>
    </w:r>
  </w:p>
  <w:p w14:paraId="68EE88CD" w14:textId="6FFAE5C7" w:rsidR="008F3819" w:rsidRDefault="008F3819" w:rsidP="002B6FED">
    <w:pPr>
      <w:pStyle w:val="Footer"/>
      <w:ind w:right="360"/>
      <w:jc w:val="center"/>
    </w:pPr>
    <w:r>
      <w:rPr>
        <w:noProof/>
      </w:rPr>
      <w:drawing>
        <wp:inline distT="0" distB="0" distL="0" distR="0" wp14:anchorId="074DEC7F" wp14:editId="578F44DD">
          <wp:extent cx="538866" cy="45933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49" cy="45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94A40" w14:textId="77777777" w:rsidR="002E6EEC" w:rsidRDefault="002E6EEC" w:rsidP="00092DFF">
      <w:r>
        <w:separator/>
      </w:r>
    </w:p>
  </w:footnote>
  <w:footnote w:type="continuationSeparator" w:id="0">
    <w:p w14:paraId="44EA45AB" w14:textId="77777777" w:rsidR="002E6EEC" w:rsidRDefault="002E6EEC" w:rsidP="00092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979FE" w14:textId="3702D1E1" w:rsidR="008F3819" w:rsidRDefault="008F3819" w:rsidP="00EF1243">
    <w:pPr>
      <w:pStyle w:val="Header"/>
      <w:jc w:val="right"/>
    </w:pPr>
    <w:r>
      <w:t>Refractive Telescopes (60mm-70mm)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1F5"/>
    <w:multiLevelType w:val="hybridMultilevel"/>
    <w:tmpl w:val="8B8E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58F9"/>
    <w:multiLevelType w:val="hybridMultilevel"/>
    <w:tmpl w:val="FF24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514F"/>
    <w:multiLevelType w:val="hybridMultilevel"/>
    <w:tmpl w:val="EFD0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67F2A"/>
    <w:multiLevelType w:val="hybridMultilevel"/>
    <w:tmpl w:val="CDC2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000D8"/>
    <w:multiLevelType w:val="hybridMultilevel"/>
    <w:tmpl w:val="289C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33EA3"/>
    <w:multiLevelType w:val="hybridMultilevel"/>
    <w:tmpl w:val="7DF6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E3F0C"/>
    <w:multiLevelType w:val="hybridMultilevel"/>
    <w:tmpl w:val="CE02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849BC"/>
    <w:multiLevelType w:val="hybridMultilevel"/>
    <w:tmpl w:val="EBA2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77B93"/>
    <w:multiLevelType w:val="hybridMultilevel"/>
    <w:tmpl w:val="082C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90"/>
    <w:rsid w:val="00092DFF"/>
    <w:rsid w:val="0009466F"/>
    <w:rsid w:val="00116985"/>
    <w:rsid w:val="001A6C47"/>
    <w:rsid w:val="001B5184"/>
    <w:rsid w:val="001D5615"/>
    <w:rsid w:val="001E2F60"/>
    <w:rsid w:val="00260BEF"/>
    <w:rsid w:val="002B6FED"/>
    <w:rsid w:val="002E6EEC"/>
    <w:rsid w:val="003052EE"/>
    <w:rsid w:val="00316D4B"/>
    <w:rsid w:val="0031760F"/>
    <w:rsid w:val="00366019"/>
    <w:rsid w:val="003C7AAC"/>
    <w:rsid w:val="00421839"/>
    <w:rsid w:val="00451D91"/>
    <w:rsid w:val="004A7BC8"/>
    <w:rsid w:val="004A7D2E"/>
    <w:rsid w:val="004C28E4"/>
    <w:rsid w:val="004F5DA0"/>
    <w:rsid w:val="00511CCB"/>
    <w:rsid w:val="00522C7B"/>
    <w:rsid w:val="0058626A"/>
    <w:rsid w:val="00591F2F"/>
    <w:rsid w:val="005F2CF6"/>
    <w:rsid w:val="00631CF8"/>
    <w:rsid w:val="006A6CD1"/>
    <w:rsid w:val="006D4FE2"/>
    <w:rsid w:val="00714ACD"/>
    <w:rsid w:val="007A333F"/>
    <w:rsid w:val="007D6CD4"/>
    <w:rsid w:val="007E31A3"/>
    <w:rsid w:val="007F2FAC"/>
    <w:rsid w:val="00832F70"/>
    <w:rsid w:val="00880AB3"/>
    <w:rsid w:val="0089503C"/>
    <w:rsid w:val="008C580A"/>
    <w:rsid w:val="008E0AEF"/>
    <w:rsid w:val="008F3819"/>
    <w:rsid w:val="008F703D"/>
    <w:rsid w:val="009E25D6"/>
    <w:rsid w:val="00A05A7F"/>
    <w:rsid w:val="00A67E03"/>
    <w:rsid w:val="00AC06E9"/>
    <w:rsid w:val="00AC543A"/>
    <w:rsid w:val="00AC6B30"/>
    <w:rsid w:val="00AE2016"/>
    <w:rsid w:val="00B47BAA"/>
    <w:rsid w:val="00B50F5F"/>
    <w:rsid w:val="00BD4C38"/>
    <w:rsid w:val="00BD691D"/>
    <w:rsid w:val="00BF69B1"/>
    <w:rsid w:val="00C210BC"/>
    <w:rsid w:val="00C2189C"/>
    <w:rsid w:val="00C67F4A"/>
    <w:rsid w:val="00C92259"/>
    <w:rsid w:val="00D22BFA"/>
    <w:rsid w:val="00D66FA0"/>
    <w:rsid w:val="00D67213"/>
    <w:rsid w:val="00D71C82"/>
    <w:rsid w:val="00DA0A89"/>
    <w:rsid w:val="00DC584C"/>
    <w:rsid w:val="00DD691C"/>
    <w:rsid w:val="00DE41B2"/>
    <w:rsid w:val="00E31765"/>
    <w:rsid w:val="00E56985"/>
    <w:rsid w:val="00E83D90"/>
    <w:rsid w:val="00EA2EA5"/>
    <w:rsid w:val="00EF1243"/>
    <w:rsid w:val="00EF33DE"/>
    <w:rsid w:val="00F20F25"/>
    <w:rsid w:val="00F512AE"/>
    <w:rsid w:val="00F5245A"/>
    <w:rsid w:val="00F5378A"/>
    <w:rsid w:val="00F70CF9"/>
    <w:rsid w:val="00FB7801"/>
    <w:rsid w:val="00FC05EE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E0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016"/>
    <w:pPr>
      <w:keepNext/>
      <w:keepLines/>
      <w:spacing w:before="480"/>
      <w:outlineLvl w:val="0"/>
    </w:pPr>
    <w:rPr>
      <w:rFonts w:ascii="Baskerville" w:eastAsiaTheme="majorEastAsia" w:hAnsi="Baskerville" w:cstheme="majorBidi"/>
      <w:b/>
      <w:bCs/>
      <w:color w:val="345A8A" w:themeColor="accent1" w:themeShade="B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016"/>
    <w:rPr>
      <w:rFonts w:ascii="Baskerville" w:eastAsiaTheme="majorEastAsia" w:hAnsi="Baskerville" w:cstheme="majorBidi"/>
      <w:b/>
      <w:bCs/>
      <w:color w:val="345A8A" w:themeColor="accent1" w:themeShade="B5"/>
      <w:sz w:val="40"/>
      <w:szCs w:val="32"/>
    </w:rPr>
  </w:style>
  <w:style w:type="table" w:styleId="TableGrid">
    <w:name w:val="Table Grid"/>
    <w:basedOn w:val="TableNormal"/>
    <w:uiPriority w:val="59"/>
    <w:rsid w:val="00092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092DFF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92DF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92DF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92DF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92DF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92DF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92DF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92DF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92DF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92DFF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2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DFF"/>
  </w:style>
  <w:style w:type="character" w:styleId="PageNumber">
    <w:name w:val="page number"/>
    <w:basedOn w:val="DefaultParagraphFont"/>
    <w:uiPriority w:val="99"/>
    <w:semiHidden/>
    <w:unhideWhenUsed/>
    <w:rsid w:val="00092DFF"/>
  </w:style>
  <w:style w:type="character" w:styleId="Hyperlink">
    <w:name w:val="Hyperlink"/>
    <w:basedOn w:val="DefaultParagraphFont"/>
    <w:uiPriority w:val="99"/>
    <w:unhideWhenUsed/>
    <w:rsid w:val="0031760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5184"/>
  </w:style>
  <w:style w:type="paragraph" w:styleId="Header">
    <w:name w:val="header"/>
    <w:basedOn w:val="Normal"/>
    <w:link w:val="HeaderChar"/>
    <w:uiPriority w:val="99"/>
    <w:unhideWhenUsed/>
    <w:rsid w:val="001B5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184"/>
  </w:style>
  <w:style w:type="paragraph" w:styleId="ListParagraph">
    <w:name w:val="List Paragraph"/>
    <w:basedOn w:val="Normal"/>
    <w:uiPriority w:val="34"/>
    <w:qFormat/>
    <w:rsid w:val="0052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016"/>
    <w:pPr>
      <w:keepNext/>
      <w:keepLines/>
      <w:spacing w:before="480"/>
      <w:outlineLvl w:val="0"/>
    </w:pPr>
    <w:rPr>
      <w:rFonts w:ascii="Baskerville" w:eastAsiaTheme="majorEastAsia" w:hAnsi="Baskerville" w:cstheme="majorBidi"/>
      <w:b/>
      <w:bCs/>
      <w:color w:val="345A8A" w:themeColor="accent1" w:themeShade="B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016"/>
    <w:rPr>
      <w:rFonts w:ascii="Baskerville" w:eastAsiaTheme="majorEastAsia" w:hAnsi="Baskerville" w:cstheme="majorBidi"/>
      <w:b/>
      <w:bCs/>
      <w:color w:val="345A8A" w:themeColor="accent1" w:themeShade="B5"/>
      <w:sz w:val="40"/>
      <w:szCs w:val="32"/>
    </w:rPr>
  </w:style>
  <w:style w:type="table" w:styleId="TableGrid">
    <w:name w:val="Table Grid"/>
    <w:basedOn w:val="TableNormal"/>
    <w:uiPriority w:val="59"/>
    <w:rsid w:val="00092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092DFF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92DF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92DF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92DF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92DF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92DF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92DF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92DF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92DF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92DFF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2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DFF"/>
  </w:style>
  <w:style w:type="character" w:styleId="PageNumber">
    <w:name w:val="page number"/>
    <w:basedOn w:val="DefaultParagraphFont"/>
    <w:uiPriority w:val="99"/>
    <w:semiHidden/>
    <w:unhideWhenUsed/>
    <w:rsid w:val="00092DFF"/>
  </w:style>
  <w:style w:type="character" w:styleId="Hyperlink">
    <w:name w:val="Hyperlink"/>
    <w:basedOn w:val="DefaultParagraphFont"/>
    <w:uiPriority w:val="99"/>
    <w:unhideWhenUsed/>
    <w:rsid w:val="0031760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5184"/>
  </w:style>
  <w:style w:type="paragraph" w:styleId="Header">
    <w:name w:val="header"/>
    <w:basedOn w:val="Normal"/>
    <w:link w:val="HeaderChar"/>
    <w:uiPriority w:val="99"/>
    <w:unhideWhenUsed/>
    <w:rsid w:val="001B5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184"/>
  </w:style>
  <w:style w:type="paragraph" w:styleId="ListParagraph">
    <w:name w:val="List Paragraph"/>
    <w:basedOn w:val="Normal"/>
    <w:uiPriority w:val="34"/>
    <w:qFormat/>
    <w:rsid w:val="0052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KineticTrade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ages/Kinetic-Trade-Company/201006516739707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twitter.com/KineticTrade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s://www.facebook.com/pages/Kinetic-Trade-Company/201006516739707" TargetMode="External"/><Relationship Id="rId19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444A8-A175-4F43-B4C4-3899B137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Adam Karahalios</dc:creator>
  <cp:lastModifiedBy>Michael</cp:lastModifiedBy>
  <cp:revision>2</cp:revision>
  <cp:lastPrinted>2013-09-09T00:31:00Z</cp:lastPrinted>
  <dcterms:created xsi:type="dcterms:W3CDTF">2013-09-24T17:56:00Z</dcterms:created>
  <dcterms:modified xsi:type="dcterms:W3CDTF">2013-09-24T17:56:00Z</dcterms:modified>
</cp:coreProperties>
</file>